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6F" w:rsidRDefault="002A436F" w:rsidP="00987103">
      <w:pPr>
        <w:tabs>
          <w:tab w:val="left" w:pos="4111"/>
        </w:tabs>
        <w:jc w:val="center"/>
        <w:rPr>
          <w:rFonts w:cstheme="minorHAnsi"/>
          <w:b/>
          <w:sz w:val="32"/>
          <w:szCs w:val="32"/>
          <w:lang w:val="el-GR"/>
        </w:rPr>
      </w:pPr>
    </w:p>
    <w:p w:rsidR="00D6045E" w:rsidRPr="00113C0D" w:rsidRDefault="00D6045E" w:rsidP="00987103">
      <w:pPr>
        <w:tabs>
          <w:tab w:val="left" w:pos="4111"/>
        </w:tabs>
        <w:jc w:val="center"/>
        <w:rPr>
          <w:rFonts w:cstheme="minorHAnsi"/>
          <w:b/>
          <w:sz w:val="32"/>
          <w:szCs w:val="32"/>
          <w:lang w:val="el-GR"/>
        </w:rPr>
      </w:pPr>
      <w:r w:rsidRPr="00113C0D">
        <w:rPr>
          <w:rFonts w:cstheme="minorHAnsi"/>
          <w:b/>
          <w:sz w:val="32"/>
          <w:szCs w:val="32"/>
          <w:lang w:val="el-GR"/>
        </w:rPr>
        <w:t>ΔΕΛΤΙΟ ΤΥΠΟΥ</w:t>
      </w:r>
    </w:p>
    <w:p w:rsidR="00CC3902" w:rsidRPr="00113C0D" w:rsidRDefault="00CC3902" w:rsidP="00D06FBB">
      <w:pPr>
        <w:rPr>
          <w:rFonts w:cstheme="minorHAnsi"/>
          <w:b/>
          <w:u w:val="single"/>
          <w:lang w:val="el-GR"/>
        </w:rPr>
      </w:pPr>
    </w:p>
    <w:p w:rsidR="00CC3902" w:rsidRPr="00113C0D" w:rsidRDefault="00CC3902" w:rsidP="00987103">
      <w:pPr>
        <w:jc w:val="center"/>
        <w:rPr>
          <w:rFonts w:cstheme="minorHAnsi"/>
          <w:b/>
          <w:u w:val="single"/>
          <w:lang w:val="el-GR"/>
        </w:rPr>
      </w:pPr>
      <w:r w:rsidRPr="00113C0D">
        <w:rPr>
          <w:rFonts w:cstheme="minorHAnsi"/>
          <w:b/>
          <w:u w:val="single"/>
          <w:lang w:val="el-GR"/>
        </w:rPr>
        <w:t>ΠΑΡΑΣΤΑΣΗ ΔΙΑΜΑΡΤΥΡΙΑΣ ΤΩΝ ΣΥΛΛΟΓΩΝ Π.Ε</w:t>
      </w:r>
      <w:r w:rsidR="000F36F4">
        <w:rPr>
          <w:rFonts w:cstheme="minorHAnsi"/>
          <w:b/>
          <w:u w:val="single"/>
          <w:lang w:val="el-GR"/>
        </w:rPr>
        <w:t>.</w:t>
      </w:r>
      <w:r w:rsidR="00D528FD" w:rsidRPr="00113C0D">
        <w:rPr>
          <w:rFonts w:cstheme="minorHAnsi"/>
          <w:b/>
          <w:u w:val="single"/>
          <w:lang w:val="el-GR"/>
        </w:rPr>
        <w:t xml:space="preserve"> ΠΕΙΡΑΙΑ</w:t>
      </w:r>
    </w:p>
    <w:p w:rsidR="00CC3902" w:rsidRPr="00113C0D" w:rsidRDefault="00CC3902" w:rsidP="00987103">
      <w:pPr>
        <w:jc w:val="center"/>
        <w:rPr>
          <w:rFonts w:cstheme="minorHAnsi"/>
          <w:b/>
          <w:u w:val="single"/>
          <w:lang w:val="el-GR"/>
        </w:rPr>
      </w:pPr>
      <w:r w:rsidRPr="00113C0D">
        <w:rPr>
          <w:rFonts w:cstheme="minorHAnsi"/>
          <w:b/>
          <w:u w:val="single"/>
          <w:lang w:val="el-GR"/>
        </w:rPr>
        <w:t xml:space="preserve">ΣΤΗ Δ/ΝΣΗ ΕΚΠΑΙΔΕΥΣΗΣ </w:t>
      </w:r>
    </w:p>
    <w:p w:rsidR="00CC3902" w:rsidRPr="00113C0D" w:rsidRDefault="00CC3902" w:rsidP="00987103">
      <w:pPr>
        <w:jc w:val="center"/>
        <w:rPr>
          <w:rFonts w:cstheme="minorHAnsi"/>
          <w:b/>
          <w:u w:val="single"/>
          <w:lang w:val="el-GR"/>
        </w:rPr>
      </w:pPr>
    </w:p>
    <w:p w:rsidR="00CC3902" w:rsidRPr="00113C0D" w:rsidRDefault="00CC3902" w:rsidP="00AD3643">
      <w:pPr>
        <w:jc w:val="both"/>
        <w:rPr>
          <w:rFonts w:cstheme="minorHAnsi"/>
          <w:lang w:val="el-GR"/>
        </w:rPr>
      </w:pPr>
      <w:r w:rsidRPr="00113C0D">
        <w:rPr>
          <w:rFonts w:cstheme="minorHAnsi"/>
          <w:lang w:val="el-GR"/>
        </w:rPr>
        <w:t xml:space="preserve">Την </w:t>
      </w:r>
      <w:r w:rsidR="00D969EF" w:rsidRPr="00113C0D">
        <w:rPr>
          <w:rFonts w:cstheme="minorHAnsi"/>
          <w:lang w:val="el-GR"/>
        </w:rPr>
        <w:t>Τετάρτη</w:t>
      </w:r>
      <w:r w:rsidR="007A6366">
        <w:rPr>
          <w:rFonts w:cstheme="minorHAnsi"/>
          <w:lang w:val="el-GR"/>
        </w:rPr>
        <w:t xml:space="preserve"> </w:t>
      </w:r>
      <w:r w:rsidR="00D969EF" w:rsidRPr="00113C0D">
        <w:rPr>
          <w:rFonts w:cstheme="minorHAnsi"/>
          <w:lang w:val="el-GR"/>
        </w:rPr>
        <w:t>27</w:t>
      </w:r>
      <w:r w:rsidR="007A6366">
        <w:rPr>
          <w:rFonts w:cstheme="minorHAnsi"/>
          <w:lang w:val="el-GR"/>
        </w:rPr>
        <w:t xml:space="preserve"> </w:t>
      </w:r>
      <w:r w:rsidR="00D969EF" w:rsidRPr="00113C0D">
        <w:rPr>
          <w:rFonts w:cstheme="minorHAnsi"/>
          <w:lang w:val="el-GR"/>
        </w:rPr>
        <w:t>Ιανουαρίου</w:t>
      </w:r>
      <w:r w:rsidR="007A6366">
        <w:rPr>
          <w:rFonts w:cstheme="minorHAnsi"/>
          <w:lang w:val="el-GR"/>
        </w:rPr>
        <w:t xml:space="preserve"> </w:t>
      </w:r>
      <w:r w:rsidRPr="00113C0D">
        <w:rPr>
          <w:rFonts w:cstheme="minorHAnsi"/>
          <w:lang w:val="el-GR"/>
        </w:rPr>
        <w:t>πραγματοποιήθηκε παράσταση διαμαρτυρίας στην Δ/</w:t>
      </w:r>
      <w:proofErr w:type="spellStart"/>
      <w:r w:rsidRPr="00113C0D">
        <w:rPr>
          <w:rFonts w:cstheme="minorHAnsi"/>
          <w:lang w:val="el-GR"/>
        </w:rPr>
        <w:t>νση</w:t>
      </w:r>
      <w:proofErr w:type="spellEnd"/>
      <w:r w:rsidRPr="00113C0D">
        <w:rPr>
          <w:rFonts w:cstheme="minorHAnsi"/>
          <w:lang w:val="el-GR"/>
        </w:rPr>
        <w:t xml:space="preserve"> Πρωτοβάθμιας Εκπαίδευσης Πειραιά και συνάντηση με τον Δ/</w:t>
      </w:r>
      <w:proofErr w:type="spellStart"/>
      <w:r w:rsidRPr="00113C0D">
        <w:rPr>
          <w:rFonts w:cstheme="minorHAnsi"/>
          <w:lang w:val="el-GR"/>
        </w:rPr>
        <w:t>ντη</w:t>
      </w:r>
      <w:proofErr w:type="spellEnd"/>
      <w:r w:rsidR="007A6366">
        <w:rPr>
          <w:rFonts w:cstheme="minorHAnsi"/>
          <w:lang w:val="el-GR"/>
        </w:rPr>
        <w:t xml:space="preserve"> </w:t>
      </w:r>
      <w:proofErr w:type="spellStart"/>
      <w:r w:rsidRPr="00113C0D">
        <w:rPr>
          <w:rFonts w:cstheme="minorHAnsi"/>
          <w:lang w:val="el-GR"/>
        </w:rPr>
        <w:t>Εκπ</w:t>
      </w:r>
      <w:proofErr w:type="spellEnd"/>
      <w:r w:rsidRPr="00113C0D">
        <w:rPr>
          <w:rFonts w:cstheme="minorHAnsi"/>
          <w:lang w:val="el-GR"/>
        </w:rPr>
        <w:t>/σης</w:t>
      </w:r>
      <w:r w:rsidR="007A6366">
        <w:rPr>
          <w:rFonts w:cstheme="minorHAnsi"/>
          <w:lang w:val="el-GR"/>
        </w:rPr>
        <w:t xml:space="preserve"> </w:t>
      </w:r>
      <w:r w:rsidR="00F46A06" w:rsidRPr="00113C0D">
        <w:rPr>
          <w:rFonts w:cstheme="minorHAnsi"/>
          <w:lang w:val="el-GR"/>
        </w:rPr>
        <w:t xml:space="preserve">από τους </w:t>
      </w:r>
      <w:r w:rsidRPr="00113C0D">
        <w:rPr>
          <w:rFonts w:cstheme="minorHAnsi"/>
          <w:lang w:val="el-GR"/>
        </w:rPr>
        <w:t>Συλλόγους Πρωτοβάθμιας Εκπαίδευσης: Πειραιά «Η Πρόοδος», Νίκαιας, Κερατσινίου-Περάματος «Ν. Πλουμπίδης»,</w:t>
      </w:r>
      <w:r w:rsidR="00F46A06" w:rsidRPr="00113C0D">
        <w:rPr>
          <w:rFonts w:cstheme="minorHAnsi"/>
          <w:lang w:val="el-GR"/>
        </w:rPr>
        <w:t xml:space="preserve"> Κορυδαλλού-Αγίας Βαρβάρας,</w:t>
      </w:r>
      <w:r w:rsidRPr="00113C0D">
        <w:rPr>
          <w:rFonts w:cstheme="minorHAnsi"/>
          <w:lang w:val="el-GR"/>
        </w:rPr>
        <w:t xml:space="preserve"> Πειραιά «Ρ. Φεραίος»</w:t>
      </w:r>
      <w:r w:rsidR="00F46A06" w:rsidRPr="00113C0D">
        <w:rPr>
          <w:rFonts w:cstheme="minorHAnsi"/>
          <w:lang w:val="el-GR"/>
        </w:rPr>
        <w:t>, Αργοσαρωνικού</w:t>
      </w:r>
      <w:r w:rsidRPr="00113C0D">
        <w:rPr>
          <w:rFonts w:cstheme="minorHAnsi"/>
          <w:lang w:val="el-GR"/>
        </w:rPr>
        <w:t xml:space="preserve"> και Σαλαμίνας. </w:t>
      </w:r>
    </w:p>
    <w:p w:rsidR="00CC3902" w:rsidRPr="00113C0D" w:rsidRDefault="00CC3902" w:rsidP="00987103">
      <w:pPr>
        <w:jc w:val="both"/>
        <w:rPr>
          <w:rFonts w:cstheme="minorHAnsi"/>
          <w:sz w:val="20"/>
          <w:szCs w:val="20"/>
          <w:lang w:val="el-GR"/>
        </w:rPr>
      </w:pPr>
    </w:p>
    <w:p w:rsidR="00DB6B5C" w:rsidRDefault="00113C0D" w:rsidP="00AD3643">
      <w:pPr>
        <w:jc w:val="both"/>
        <w:rPr>
          <w:rFonts w:cstheme="minorHAnsi"/>
          <w:lang w:val="el-GR"/>
        </w:rPr>
      </w:pPr>
      <w:r w:rsidRPr="00113C0D">
        <w:rPr>
          <w:rFonts w:cstheme="minorHAnsi"/>
          <w:lang w:val="el-GR"/>
        </w:rPr>
        <w:t xml:space="preserve">Κατά τη συνάντηση οι εκπρόσωποι των </w:t>
      </w:r>
      <w:r w:rsidR="007A6366">
        <w:rPr>
          <w:rFonts w:cstheme="minorHAnsi"/>
          <w:lang w:val="el-GR"/>
        </w:rPr>
        <w:t>Σ</w:t>
      </w:r>
      <w:r w:rsidRPr="00113C0D">
        <w:rPr>
          <w:rFonts w:cstheme="minorHAnsi"/>
          <w:lang w:val="el-GR"/>
        </w:rPr>
        <w:t>υλλόγων Π.Ε</w:t>
      </w:r>
      <w:r w:rsidR="007A6366" w:rsidRPr="007A6366">
        <w:rPr>
          <w:rFonts w:cstheme="minorHAnsi"/>
          <w:lang w:val="el-GR"/>
        </w:rPr>
        <w:t>.</w:t>
      </w:r>
      <w:r w:rsidRPr="00113C0D">
        <w:rPr>
          <w:rFonts w:cstheme="minorHAnsi"/>
          <w:lang w:val="el-GR"/>
        </w:rPr>
        <w:t xml:space="preserve"> Πειραιά έθεσαν</w:t>
      </w:r>
      <w:r w:rsidR="00D969EF" w:rsidRPr="00113C0D">
        <w:rPr>
          <w:rFonts w:cstheme="minorHAnsi"/>
          <w:lang w:val="el-GR"/>
        </w:rPr>
        <w:t xml:space="preserve"> τα παρακάτω θέματα</w:t>
      </w:r>
      <w:r w:rsidR="00DB6B5C" w:rsidRPr="00113C0D">
        <w:rPr>
          <w:rFonts w:cstheme="minorHAnsi"/>
          <w:lang w:val="el-GR"/>
        </w:rPr>
        <w:t>:</w:t>
      </w:r>
    </w:p>
    <w:p w:rsidR="001E69DF" w:rsidRPr="00113C0D" w:rsidRDefault="001E69DF" w:rsidP="00987103">
      <w:pPr>
        <w:jc w:val="both"/>
        <w:rPr>
          <w:rFonts w:cstheme="minorHAnsi"/>
          <w:lang w:val="el-GR"/>
        </w:rPr>
      </w:pPr>
    </w:p>
    <w:p w:rsidR="00D969EF" w:rsidRDefault="0025513A" w:rsidP="00987103">
      <w:pPr>
        <w:pStyle w:val="a5"/>
        <w:numPr>
          <w:ilvl w:val="0"/>
          <w:numId w:val="36"/>
        </w:numPr>
        <w:ind w:left="284" w:hanging="284"/>
        <w:jc w:val="both"/>
        <w:rPr>
          <w:rFonts w:cstheme="minorHAnsi"/>
          <w:b/>
          <w:bCs/>
          <w:lang w:val="el-GR"/>
        </w:rPr>
      </w:pPr>
      <w:r>
        <w:rPr>
          <w:rFonts w:cstheme="minorHAnsi"/>
          <w:b/>
          <w:bCs/>
          <w:lang w:val="el-GR"/>
        </w:rPr>
        <w:t>Π</w:t>
      </w:r>
      <w:r w:rsidR="00D969EF" w:rsidRPr="00113C0D">
        <w:rPr>
          <w:rFonts w:cstheme="minorHAnsi"/>
          <w:b/>
          <w:bCs/>
          <w:lang w:val="el-GR"/>
        </w:rPr>
        <w:t>αράταση του ωρ</w:t>
      </w:r>
      <w:r w:rsidR="0095172B">
        <w:rPr>
          <w:rFonts w:cstheme="minorHAnsi"/>
          <w:b/>
          <w:bCs/>
          <w:lang w:val="el-GR"/>
        </w:rPr>
        <w:t>αρίου των νηπιαγωγείων και των Ν</w:t>
      </w:r>
      <w:r w:rsidR="00D969EF" w:rsidRPr="00113C0D">
        <w:rPr>
          <w:rFonts w:cstheme="minorHAnsi"/>
          <w:b/>
          <w:bCs/>
          <w:lang w:val="el-GR"/>
        </w:rPr>
        <w:t>ηπιαγωγών</w:t>
      </w:r>
    </w:p>
    <w:p w:rsidR="00425FB6" w:rsidRPr="00113C0D" w:rsidRDefault="00425FB6" w:rsidP="00425FB6">
      <w:pPr>
        <w:pStyle w:val="a5"/>
        <w:ind w:left="284"/>
        <w:jc w:val="both"/>
        <w:rPr>
          <w:rFonts w:cstheme="minorHAnsi"/>
          <w:b/>
          <w:bCs/>
          <w:lang w:val="el-GR"/>
        </w:rPr>
      </w:pPr>
    </w:p>
    <w:p w:rsidR="001E69DF" w:rsidRPr="00D06FBB" w:rsidRDefault="00113C0D" w:rsidP="00AD3643">
      <w:pPr>
        <w:spacing w:after="40"/>
        <w:jc w:val="both"/>
        <w:rPr>
          <w:rFonts w:ascii="Calibri" w:eastAsia="Calibri" w:hAnsi="Calibri" w:cs="Calibri"/>
          <w:b/>
          <w:bCs/>
          <w:lang w:val="el-GR"/>
        </w:rPr>
      </w:pPr>
      <w:r w:rsidRPr="00113C0D">
        <w:rPr>
          <w:rFonts w:cstheme="minorHAnsi"/>
          <w:lang w:val="el-GR"/>
        </w:rPr>
        <w:t>Η απαράδεκτη ρύθμιση του ΥΠΑΙΘ -με πρόσχημα την πανδημία- αυξάνει γι</w:t>
      </w:r>
      <w:r w:rsidR="0095172B">
        <w:rPr>
          <w:rFonts w:cstheme="minorHAnsi"/>
          <w:lang w:val="el-GR"/>
        </w:rPr>
        <w:t>α μια ακόμα φορά το ωράριο των Ν</w:t>
      </w:r>
      <w:r w:rsidRPr="00113C0D">
        <w:rPr>
          <w:rFonts w:cstheme="minorHAnsi"/>
          <w:lang w:val="el-GR"/>
        </w:rPr>
        <w:t>ηπιαγωγών</w:t>
      </w:r>
      <w:r w:rsidR="0095172B">
        <w:rPr>
          <w:rFonts w:cstheme="minorHAnsi"/>
          <w:lang w:val="el-GR"/>
        </w:rPr>
        <w:t>,</w:t>
      </w:r>
      <w:r w:rsidRPr="00113C0D">
        <w:rPr>
          <w:rFonts w:cstheme="minorHAnsi"/>
          <w:lang w:val="el-GR"/>
        </w:rPr>
        <w:t xml:space="preserve"> προκαλώντας την οργή και την αγανάκτηση των συναδέλφων. </w:t>
      </w:r>
      <w:r w:rsidRPr="00113C0D">
        <w:rPr>
          <w:rFonts w:ascii="Calibri" w:eastAsia="Calibri" w:hAnsi="Calibri" w:cs="Calibri"/>
          <w:lang w:val="el-GR"/>
        </w:rPr>
        <w:t>Οποιοσδήποτε έχει σχέση με την</w:t>
      </w:r>
      <w:r w:rsidR="007A6366">
        <w:rPr>
          <w:rFonts w:ascii="Calibri" w:eastAsia="Calibri" w:hAnsi="Calibri" w:cs="Calibri"/>
          <w:lang w:val="el-GR"/>
        </w:rPr>
        <w:t xml:space="preserve"> </w:t>
      </w:r>
      <w:r w:rsidRPr="00113C0D">
        <w:rPr>
          <w:rFonts w:ascii="Calibri" w:eastAsia="Calibri" w:hAnsi="Calibri" w:cs="Calibri"/>
          <w:lang w:val="el-GR"/>
        </w:rPr>
        <w:t xml:space="preserve">εκπαιδευτική πραγματικότητα αντιλαμβάνεται εύκολα πως </w:t>
      </w:r>
      <w:r w:rsidR="001E69DF">
        <w:rPr>
          <w:rFonts w:ascii="Calibri" w:eastAsia="Calibri" w:hAnsi="Calibri" w:cs="Calibri"/>
          <w:lang w:val="el-GR"/>
        </w:rPr>
        <w:t>η</w:t>
      </w:r>
      <w:r w:rsidRPr="00113C0D">
        <w:rPr>
          <w:rFonts w:ascii="Calibri" w:eastAsia="Calibri" w:hAnsi="Calibri" w:cs="Calibri"/>
          <w:lang w:val="el-GR"/>
        </w:rPr>
        <w:t xml:space="preserve"> τροποποίηση</w:t>
      </w:r>
      <w:r w:rsidR="001E69DF">
        <w:rPr>
          <w:rFonts w:ascii="Calibri" w:eastAsia="Calibri" w:hAnsi="Calibri" w:cs="Calibri"/>
          <w:lang w:val="el-GR"/>
        </w:rPr>
        <w:t xml:space="preserve">αυτή </w:t>
      </w:r>
      <w:r w:rsidRPr="00113C0D">
        <w:rPr>
          <w:rFonts w:ascii="Calibri" w:eastAsia="Calibri" w:hAnsi="Calibri" w:cs="Calibri"/>
          <w:lang w:val="el-GR"/>
        </w:rPr>
        <w:t xml:space="preserve">αντί να συμβάλει στην αραίωση του πληθυσμού </w:t>
      </w:r>
      <w:r w:rsidRPr="001E69DF">
        <w:rPr>
          <w:rFonts w:ascii="Calibri" w:eastAsia="Calibri" w:hAnsi="Calibri" w:cs="Calibri"/>
          <w:b/>
          <w:lang w:val="el-GR"/>
        </w:rPr>
        <w:t>επιφέρει επιπλέον συνωστισμό και άσκοπη μετακίνηση</w:t>
      </w:r>
      <w:r w:rsidR="0095172B">
        <w:rPr>
          <w:rFonts w:ascii="Calibri" w:eastAsia="Calibri" w:hAnsi="Calibri" w:cs="Calibri"/>
          <w:b/>
          <w:lang w:val="el-GR"/>
        </w:rPr>
        <w:t>,</w:t>
      </w:r>
      <w:r w:rsidR="007A6366">
        <w:rPr>
          <w:rFonts w:ascii="Calibri" w:eastAsia="Calibri" w:hAnsi="Calibri" w:cs="Calibri"/>
          <w:b/>
          <w:lang w:val="el-GR"/>
        </w:rPr>
        <w:t xml:space="preserve"> </w:t>
      </w:r>
      <w:r w:rsidR="00D06FBB">
        <w:rPr>
          <w:rFonts w:ascii="Calibri" w:eastAsia="Calibri" w:hAnsi="Calibri" w:cs="Calibri"/>
          <w:b/>
          <w:lang w:val="el-GR"/>
        </w:rPr>
        <w:t>επιβαρύνοντας</w:t>
      </w:r>
      <w:r w:rsidRPr="001E69DF">
        <w:rPr>
          <w:rFonts w:ascii="Calibri" w:eastAsia="Calibri" w:hAnsi="Calibri" w:cs="Calibri"/>
          <w:b/>
          <w:lang w:val="el-GR"/>
        </w:rPr>
        <w:t xml:space="preserve"> το επιδημιολογικό</w:t>
      </w:r>
      <w:r w:rsidR="007A6366">
        <w:rPr>
          <w:rFonts w:ascii="Calibri" w:eastAsia="Calibri" w:hAnsi="Calibri" w:cs="Calibri"/>
          <w:b/>
          <w:lang w:val="el-GR"/>
        </w:rPr>
        <w:t xml:space="preserve"> </w:t>
      </w:r>
      <w:r w:rsidRPr="001E69DF">
        <w:rPr>
          <w:rFonts w:ascii="Calibri" w:eastAsia="Calibri" w:hAnsi="Calibri" w:cs="Calibri"/>
          <w:b/>
          <w:lang w:val="el-GR"/>
        </w:rPr>
        <w:t>φορτίο έξω από τα σχολεία,</w:t>
      </w:r>
      <w:r w:rsidRPr="00113C0D">
        <w:rPr>
          <w:rFonts w:ascii="Calibri" w:eastAsia="Calibri" w:hAnsi="Calibri" w:cs="Calibri"/>
          <w:lang w:val="el-GR"/>
        </w:rPr>
        <w:t xml:space="preserve"> καθώς οι δυο αλληλένδετες βαθμίδες (νηπιαγωγεία και δημοτικά) σχολάνε σχεδόν την ίδια ώρα. </w:t>
      </w:r>
      <w:r w:rsidR="001E69DF">
        <w:rPr>
          <w:rFonts w:ascii="Calibri" w:eastAsia="Calibri" w:hAnsi="Calibri" w:cs="Calibri"/>
          <w:b/>
          <w:bCs/>
          <w:lang w:val="el-GR"/>
        </w:rPr>
        <w:t>Οι εκπαιδευτικοί καταλαβαίνουν</w:t>
      </w:r>
      <w:r w:rsidR="001E69DF" w:rsidRPr="001E69DF">
        <w:rPr>
          <w:rFonts w:ascii="Calibri" w:eastAsia="Calibri" w:hAnsi="Calibri" w:cs="Calibri"/>
          <w:b/>
          <w:bCs/>
          <w:lang w:val="el-GR"/>
        </w:rPr>
        <w:t xml:space="preserve"> ότι η πανδημία λειτουργεί για το Υπουργείο ως ευκαιρία για να περάσει τα αντιεκπαιδευτικά του σχέδια. </w:t>
      </w:r>
      <w:r w:rsidR="00207DDF">
        <w:rPr>
          <w:rFonts w:ascii="Calibri" w:eastAsia="Calibri" w:hAnsi="Calibri" w:cs="Calibri"/>
          <w:b/>
          <w:bCs/>
          <w:lang w:val="el-GR"/>
        </w:rPr>
        <w:t>Οι εκπρόσωπο</w:t>
      </w:r>
      <w:r w:rsidR="007A6366">
        <w:rPr>
          <w:rFonts w:ascii="Calibri" w:eastAsia="Calibri" w:hAnsi="Calibri" w:cs="Calibri"/>
          <w:b/>
          <w:bCs/>
          <w:lang w:val="el-GR"/>
        </w:rPr>
        <w:t>ι των συλλόγων κάλεσαν τον Δ/</w:t>
      </w:r>
      <w:proofErr w:type="spellStart"/>
      <w:r w:rsidR="007A6366">
        <w:rPr>
          <w:rFonts w:ascii="Calibri" w:eastAsia="Calibri" w:hAnsi="Calibri" w:cs="Calibri"/>
          <w:b/>
          <w:bCs/>
          <w:lang w:val="el-GR"/>
        </w:rPr>
        <w:t>ντή</w:t>
      </w:r>
      <w:proofErr w:type="spellEnd"/>
      <w:r w:rsidR="00207DDF">
        <w:rPr>
          <w:rFonts w:ascii="Calibri" w:eastAsia="Calibri" w:hAnsi="Calibri" w:cs="Calibri"/>
          <w:b/>
          <w:bCs/>
          <w:lang w:val="el-GR"/>
        </w:rPr>
        <w:t xml:space="preserve"> Εκπαίδευσης να μην προβεί σε καμιά ενέργεια που θα αμφισβητεί </w:t>
      </w:r>
      <w:r w:rsidR="00207DDF" w:rsidRPr="00207DDF">
        <w:rPr>
          <w:lang w:val="el-GR"/>
        </w:rPr>
        <w:t xml:space="preserve">τη διαδικασία αποχώρησης των νηπίων </w:t>
      </w:r>
      <w:r w:rsidR="00207DDF">
        <w:rPr>
          <w:lang w:val="el-GR"/>
        </w:rPr>
        <w:t xml:space="preserve">που </w:t>
      </w:r>
      <w:r w:rsidR="003D18C4">
        <w:rPr>
          <w:lang w:val="el-GR"/>
        </w:rPr>
        <w:t xml:space="preserve">ακολουθείται μέχρι σήμερα στα νηπιαγωγεία. Διαδικασία που αποφάσισαν </w:t>
      </w:r>
      <w:r w:rsidR="0095172B">
        <w:rPr>
          <w:lang w:val="el-GR"/>
        </w:rPr>
        <w:t xml:space="preserve">οι Σύλλογοι </w:t>
      </w:r>
      <w:r w:rsidR="006B0F32">
        <w:rPr>
          <w:lang w:val="el-GR"/>
        </w:rPr>
        <w:t>Διδασκόντων</w:t>
      </w:r>
      <w:r w:rsidR="0095172B">
        <w:rPr>
          <w:lang w:val="el-GR"/>
        </w:rPr>
        <w:t xml:space="preserve"> των Νηπιαγωγείων -</w:t>
      </w:r>
      <w:r w:rsidR="00207DDF">
        <w:rPr>
          <w:lang w:val="el-GR"/>
        </w:rPr>
        <w:t>με βάση τις ιδιαιτερότητες κάθε σχολικής μονάδας-</w:t>
      </w:r>
      <w:r w:rsidR="007A6366">
        <w:rPr>
          <w:lang w:val="el-GR"/>
        </w:rPr>
        <w:t xml:space="preserve"> </w:t>
      </w:r>
      <w:r w:rsidR="003D18C4">
        <w:rPr>
          <w:lang w:val="el-GR"/>
        </w:rPr>
        <w:t xml:space="preserve">κατά την </w:t>
      </w:r>
      <w:r w:rsidR="00207DDF">
        <w:rPr>
          <w:lang w:val="el-GR"/>
        </w:rPr>
        <w:t>έναρξη της σχολικής χρονιάς και επικαιροποίησαν με την επαναλειτουργία των σχολείων στις αρχές Ιανουαρίου</w:t>
      </w:r>
      <w:r w:rsidR="003D18C4">
        <w:rPr>
          <w:lang w:val="el-GR"/>
        </w:rPr>
        <w:t>.</w:t>
      </w:r>
    </w:p>
    <w:p w:rsidR="00883DEC" w:rsidRDefault="00883DEC" w:rsidP="00987103">
      <w:pPr>
        <w:spacing w:after="40"/>
        <w:jc w:val="both"/>
        <w:rPr>
          <w:lang w:val="el-GR"/>
        </w:rPr>
      </w:pPr>
    </w:p>
    <w:p w:rsidR="00883DEC" w:rsidRDefault="00883DEC" w:rsidP="00987103">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883DEC" w:rsidRDefault="00F259B0" w:rsidP="00987103">
      <w:pPr>
        <w:spacing w:after="40"/>
        <w:jc w:val="both"/>
        <w:rPr>
          <w:lang w:val="el-GR"/>
        </w:rPr>
      </w:pPr>
      <w:r w:rsidRPr="00F259B0">
        <w:rPr>
          <w:lang w:val="el-GR"/>
        </w:rPr>
        <w:t>α)</w:t>
      </w:r>
      <w:r>
        <w:rPr>
          <w:lang w:val="el-GR"/>
        </w:rPr>
        <w:t xml:space="preserve"> Το Π.Δ. 79</w:t>
      </w:r>
      <w:r w:rsidR="00853C20">
        <w:rPr>
          <w:lang w:val="el-GR"/>
        </w:rPr>
        <w:t>/2017</w:t>
      </w:r>
      <w:r>
        <w:rPr>
          <w:lang w:val="el-GR"/>
        </w:rPr>
        <w:t xml:space="preserve"> είναι σε ισχύ και καμιά τροποποίηση </w:t>
      </w:r>
      <w:r w:rsidR="00853C20">
        <w:rPr>
          <w:lang w:val="el-GR"/>
        </w:rPr>
        <w:t>του Ωρολογίου Π</w:t>
      </w:r>
      <w:r w:rsidR="0095172B">
        <w:rPr>
          <w:lang w:val="el-GR"/>
        </w:rPr>
        <w:t>ρογράμματος των Ν</w:t>
      </w:r>
      <w:r>
        <w:rPr>
          <w:lang w:val="el-GR"/>
        </w:rPr>
        <w:t>ηπιαγωγείων δεν έχει προκύψει</w:t>
      </w:r>
      <w:r w:rsidR="0095172B">
        <w:rPr>
          <w:lang w:val="el-GR"/>
        </w:rPr>
        <w:t>,</w:t>
      </w:r>
      <w:r>
        <w:rPr>
          <w:lang w:val="el-GR"/>
        </w:rPr>
        <w:t xml:space="preserve"> ώστε να απαιτείται κάποια περαιτέρω ενέργεια από την πλευρά του. </w:t>
      </w:r>
    </w:p>
    <w:p w:rsidR="00F259B0" w:rsidRDefault="0095172B" w:rsidP="00987103">
      <w:pPr>
        <w:spacing w:after="40"/>
        <w:jc w:val="both"/>
        <w:rPr>
          <w:lang w:val="el-GR"/>
        </w:rPr>
      </w:pPr>
      <w:r>
        <w:rPr>
          <w:lang w:val="el-GR"/>
        </w:rPr>
        <w:t>β) Ο Σ</w:t>
      </w:r>
      <w:r w:rsidR="00F259B0">
        <w:rPr>
          <w:lang w:val="el-GR"/>
        </w:rPr>
        <w:t xml:space="preserve">ύλλογος </w:t>
      </w:r>
      <w:r>
        <w:rPr>
          <w:lang w:val="el-GR"/>
        </w:rPr>
        <w:t>Διδα</w:t>
      </w:r>
      <w:r w:rsidR="006B0F32">
        <w:rPr>
          <w:lang w:val="el-GR"/>
        </w:rPr>
        <w:t>σκόντων</w:t>
      </w:r>
      <w:r w:rsidR="008013FF">
        <w:rPr>
          <w:lang w:val="el-GR"/>
        </w:rPr>
        <w:t>,</w:t>
      </w:r>
      <w:r w:rsidR="00F259B0">
        <w:rPr>
          <w:lang w:val="el-GR"/>
        </w:rPr>
        <w:t xml:space="preserve"> που γνωρίζει τις ιδιαίτερες συνθήκες λειτουργ</w:t>
      </w:r>
      <w:r>
        <w:rPr>
          <w:lang w:val="el-GR"/>
        </w:rPr>
        <w:t>ίας κάθε Ν</w:t>
      </w:r>
      <w:r w:rsidR="00F259B0">
        <w:rPr>
          <w:lang w:val="el-GR"/>
        </w:rPr>
        <w:t>ηπιαγωγείου</w:t>
      </w:r>
      <w:r w:rsidR="008013FF">
        <w:rPr>
          <w:lang w:val="el-GR"/>
        </w:rPr>
        <w:t>,</w:t>
      </w:r>
      <w:r w:rsidR="00F259B0">
        <w:rPr>
          <w:lang w:val="el-GR"/>
        </w:rPr>
        <w:t xml:space="preserve"> ορίζει τη διαδικασία αποχώρησης των νηπίων</w:t>
      </w:r>
      <w:r>
        <w:rPr>
          <w:lang w:val="el-GR"/>
        </w:rPr>
        <w:t>,</w:t>
      </w:r>
      <w:r w:rsidR="00F259B0">
        <w:rPr>
          <w:lang w:val="el-GR"/>
        </w:rPr>
        <w:t xml:space="preserve"> λαμβάνοντας υπόψ</w:t>
      </w:r>
      <w:r>
        <w:rPr>
          <w:lang w:val="el-GR"/>
        </w:rPr>
        <w:t xml:space="preserve">η του </w:t>
      </w:r>
      <w:r w:rsidR="00F259B0">
        <w:rPr>
          <w:lang w:val="el-GR"/>
        </w:rPr>
        <w:t xml:space="preserve">τις οδηγίες περιορισμού της διάδοσης του </w:t>
      </w:r>
      <w:proofErr w:type="spellStart"/>
      <w:r w:rsidR="00F259B0">
        <w:rPr>
          <w:lang w:val="en-US"/>
        </w:rPr>
        <w:t>covid</w:t>
      </w:r>
      <w:proofErr w:type="spellEnd"/>
      <w:r w:rsidR="00F259B0" w:rsidRPr="00F259B0">
        <w:rPr>
          <w:lang w:val="el-GR"/>
        </w:rPr>
        <w:t xml:space="preserve"> 19. </w:t>
      </w:r>
      <w:r w:rsidR="00F259B0">
        <w:rPr>
          <w:lang w:val="el-GR"/>
        </w:rPr>
        <w:t>Στον καθορισμό της διαδικασίας τη</w:t>
      </w:r>
      <w:r w:rsidR="007A6366">
        <w:rPr>
          <w:lang w:val="el-GR"/>
        </w:rPr>
        <w:t>ς καμιά εμπλοκή δεν έχει ο Δ/</w:t>
      </w:r>
      <w:proofErr w:type="spellStart"/>
      <w:r w:rsidR="007A6366">
        <w:rPr>
          <w:lang w:val="el-GR"/>
        </w:rPr>
        <w:t>ντή</w:t>
      </w:r>
      <w:r w:rsidR="00F259B0">
        <w:rPr>
          <w:lang w:val="el-GR"/>
        </w:rPr>
        <w:t>ς</w:t>
      </w:r>
      <w:proofErr w:type="spellEnd"/>
      <w:r w:rsidR="00F259B0">
        <w:rPr>
          <w:lang w:val="el-GR"/>
        </w:rPr>
        <w:t xml:space="preserve"> Εκπαίδευσης.</w:t>
      </w:r>
    </w:p>
    <w:p w:rsidR="00C20C6E" w:rsidRDefault="00F259B0" w:rsidP="00987103">
      <w:pPr>
        <w:spacing w:after="40"/>
        <w:jc w:val="both"/>
        <w:rPr>
          <w:lang w:val="el-GR"/>
        </w:rPr>
      </w:pPr>
      <w:r>
        <w:rPr>
          <w:lang w:val="el-GR"/>
        </w:rPr>
        <w:t xml:space="preserve">γ) </w:t>
      </w:r>
      <w:r w:rsidR="00C20C6E">
        <w:rPr>
          <w:lang w:val="el-GR"/>
        </w:rPr>
        <w:t>Σε περιπτώσεις καταγγελιών γονέων</w:t>
      </w:r>
      <w:r w:rsidR="00DF64B8">
        <w:rPr>
          <w:lang w:val="el-GR"/>
        </w:rPr>
        <w:t>,</w:t>
      </w:r>
      <w:r w:rsidR="00C20C6E">
        <w:rPr>
          <w:lang w:val="el-GR"/>
        </w:rPr>
        <w:t xml:space="preserve"> για μη τήρηση της δεκάλεπτης παράτασης που προβλέπει η Υπουργική Απόφαση</w:t>
      </w:r>
      <w:r w:rsidR="00DF64B8">
        <w:rPr>
          <w:lang w:val="el-GR"/>
        </w:rPr>
        <w:t>,</w:t>
      </w:r>
      <w:r w:rsidR="00C20C6E">
        <w:rPr>
          <w:lang w:val="el-GR"/>
        </w:rPr>
        <w:t xml:space="preserve"> θα επισημάνει στους γονείς ότι οι εκπα</w:t>
      </w:r>
      <w:r w:rsidR="0095172B">
        <w:rPr>
          <w:lang w:val="el-GR"/>
        </w:rPr>
        <w:t>ιδευτικοί με βάση τα Π</w:t>
      </w:r>
      <w:r w:rsidR="00C20C6E">
        <w:rPr>
          <w:lang w:val="el-GR"/>
        </w:rPr>
        <w:t xml:space="preserve">ρωτόκολλα αντιμετώπισης της πανδημίας δύνανται να τροποποιούν </w:t>
      </w:r>
      <w:r w:rsidR="00DC36DD">
        <w:rPr>
          <w:lang w:val="el-GR"/>
        </w:rPr>
        <w:t xml:space="preserve">το </w:t>
      </w:r>
      <w:r w:rsidR="00C20C6E">
        <w:rPr>
          <w:lang w:val="el-GR"/>
        </w:rPr>
        <w:t>πρόγραμμα</w:t>
      </w:r>
      <w:r w:rsidR="0095172B">
        <w:rPr>
          <w:lang w:val="el-GR"/>
        </w:rPr>
        <w:t>,</w:t>
      </w:r>
      <w:r w:rsidR="00C20C6E">
        <w:rPr>
          <w:lang w:val="el-GR"/>
        </w:rPr>
        <w:t xml:space="preserve"> ώστε να αποφεύγεται ο συνωστισμός κατά την ώρα αποχώρησης.</w:t>
      </w:r>
    </w:p>
    <w:p w:rsidR="00F259B0" w:rsidRDefault="00C20C6E" w:rsidP="00987103">
      <w:pPr>
        <w:spacing w:after="40"/>
        <w:jc w:val="both"/>
        <w:rPr>
          <w:lang w:val="el-GR"/>
        </w:rPr>
      </w:pPr>
      <w:r>
        <w:rPr>
          <w:lang w:val="el-GR"/>
        </w:rPr>
        <w:t>δ) Καμιά γραπτή ή προφορική οδηγία δεν έχει δοθεί από το ΥΠΑΙΘ</w:t>
      </w:r>
      <w:r w:rsidR="007A6366">
        <w:rPr>
          <w:lang w:val="el-GR"/>
        </w:rPr>
        <w:t xml:space="preserve"> προς τους Δ/</w:t>
      </w:r>
      <w:proofErr w:type="spellStart"/>
      <w:r w:rsidR="007A6366">
        <w:rPr>
          <w:lang w:val="el-GR"/>
        </w:rPr>
        <w:t>ντέ</w:t>
      </w:r>
      <w:r>
        <w:rPr>
          <w:lang w:val="el-GR"/>
        </w:rPr>
        <w:t>ς</w:t>
      </w:r>
      <w:proofErr w:type="spellEnd"/>
      <w:r>
        <w:rPr>
          <w:lang w:val="el-GR"/>
        </w:rPr>
        <w:t xml:space="preserve"> Εκπαίδευσης ότι όλα </w:t>
      </w:r>
      <w:r w:rsidR="0095172B">
        <w:rPr>
          <w:lang w:val="el-GR"/>
        </w:rPr>
        <w:t>τα Ν</w:t>
      </w:r>
      <w:r>
        <w:rPr>
          <w:lang w:val="el-GR"/>
        </w:rPr>
        <w:t>ηπιαγωγεία θα πρέπει ν</w:t>
      </w:r>
      <w:r w:rsidR="0095172B">
        <w:rPr>
          <w:lang w:val="el-GR"/>
        </w:rPr>
        <w:t>α εναρμονίσουν την ώρα αποχώρηση</w:t>
      </w:r>
      <w:r>
        <w:rPr>
          <w:lang w:val="el-GR"/>
        </w:rPr>
        <w:t>ς των νηπίων με τη συγκεκριμένη Υπουργική Απόφαση.</w:t>
      </w:r>
    </w:p>
    <w:p w:rsidR="00432414" w:rsidRPr="0095172B" w:rsidRDefault="00432414" w:rsidP="00987103">
      <w:pPr>
        <w:spacing w:after="40"/>
        <w:jc w:val="both"/>
        <w:rPr>
          <w:color w:val="FF0000"/>
          <w:lang w:val="el-GR"/>
        </w:rPr>
      </w:pPr>
      <w:r>
        <w:rPr>
          <w:lang w:val="el-GR"/>
        </w:rPr>
        <w:t>ε</w:t>
      </w:r>
      <w:r w:rsidRPr="0026458F">
        <w:rPr>
          <w:color w:val="000000" w:themeColor="text1"/>
          <w:lang w:val="el-GR"/>
        </w:rPr>
        <w:t>)</w:t>
      </w:r>
      <w:r w:rsidR="007A6366" w:rsidRPr="007A6366">
        <w:rPr>
          <w:color w:val="000000" w:themeColor="text1"/>
          <w:lang w:val="el-GR"/>
        </w:rPr>
        <w:t xml:space="preserve"> </w:t>
      </w:r>
      <w:r w:rsidR="0095172B" w:rsidRPr="0026458F">
        <w:rPr>
          <w:color w:val="000000" w:themeColor="text1"/>
          <w:lang w:val="el-GR"/>
        </w:rPr>
        <w:t xml:space="preserve">Όσα Πρακτικά στάλθηκαν στη Διεύθυνση Εκπαίδευσης, </w:t>
      </w:r>
      <w:r w:rsidR="00933C47" w:rsidRPr="0026458F">
        <w:rPr>
          <w:color w:val="000000" w:themeColor="text1"/>
          <w:lang w:val="el-GR"/>
        </w:rPr>
        <w:t>με τα οποία διατηρούνται οι αποφάσεις του Σεπτεμ</w:t>
      </w:r>
      <w:r w:rsidR="005C4C68" w:rsidRPr="0026458F">
        <w:rPr>
          <w:color w:val="000000" w:themeColor="text1"/>
          <w:lang w:val="el-GR"/>
        </w:rPr>
        <w:t>βρίου και των αρχών Ιανουαρίου</w:t>
      </w:r>
      <w:r w:rsidR="0095172B" w:rsidRPr="0026458F">
        <w:rPr>
          <w:color w:val="000000" w:themeColor="text1"/>
          <w:lang w:val="el-GR"/>
        </w:rPr>
        <w:t>,</w:t>
      </w:r>
      <w:r w:rsidR="005C4C68" w:rsidRPr="0026458F">
        <w:rPr>
          <w:color w:val="000000" w:themeColor="text1"/>
          <w:lang w:val="el-GR"/>
        </w:rPr>
        <w:t xml:space="preserve"> αρχειοθετή</w:t>
      </w:r>
      <w:r w:rsidR="0095172B" w:rsidRPr="0026458F">
        <w:rPr>
          <w:color w:val="000000" w:themeColor="text1"/>
          <w:lang w:val="el-GR"/>
        </w:rPr>
        <w:t>θηκαν κανονικά από την υπηρεσία και δεν θα επιστραφούν.</w:t>
      </w:r>
    </w:p>
    <w:p w:rsidR="00113C0D" w:rsidRPr="00113C0D" w:rsidRDefault="00113C0D" w:rsidP="00987103">
      <w:pPr>
        <w:jc w:val="both"/>
        <w:rPr>
          <w:rFonts w:cstheme="minorHAnsi"/>
          <w:b/>
          <w:bCs/>
          <w:lang w:val="el-GR"/>
        </w:rPr>
      </w:pPr>
    </w:p>
    <w:p w:rsidR="0025513A" w:rsidRDefault="0025513A" w:rsidP="00987103">
      <w:pPr>
        <w:pStyle w:val="a5"/>
        <w:numPr>
          <w:ilvl w:val="0"/>
          <w:numId w:val="36"/>
        </w:numPr>
        <w:ind w:left="284" w:hanging="284"/>
        <w:jc w:val="both"/>
        <w:rPr>
          <w:rFonts w:cstheme="minorHAnsi"/>
          <w:b/>
          <w:bCs/>
          <w:lang w:val="el-GR"/>
        </w:rPr>
      </w:pPr>
      <w:r w:rsidRPr="0025513A">
        <w:rPr>
          <w:rFonts w:cstheme="minorHAnsi"/>
          <w:b/>
          <w:bCs/>
          <w:lang w:val="el-GR"/>
        </w:rPr>
        <w:t>Ελλιπής σχεδιασμός της κυβέρνησης για την ασφαλή επαναλειτουργία των σχολείων</w:t>
      </w:r>
    </w:p>
    <w:p w:rsidR="00425FB6" w:rsidRPr="0025513A" w:rsidRDefault="00425FB6" w:rsidP="00425FB6">
      <w:pPr>
        <w:pStyle w:val="a5"/>
        <w:ind w:left="284"/>
        <w:jc w:val="both"/>
        <w:rPr>
          <w:rFonts w:cstheme="minorHAnsi"/>
          <w:b/>
          <w:bCs/>
          <w:lang w:val="el-GR"/>
        </w:rPr>
      </w:pPr>
    </w:p>
    <w:p w:rsidR="00E05777" w:rsidRPr="007F7F76" w:rsidRDefault="0025513A" w:rsidP="00AD3643">
      <w:pPr>
        <w:jc w:val="both"/>
        <w:rPr>
          <w:rFonts w:cstheme="minorHAnsi"/>
          <w:lang w:val="el-GR"/>
        </w:rPr>
      </w:pPr>
      <w:r w:rsidRPr="0025513A">
        <w:rPr>
          <w:rFonts w:cstheme="minorHAnsi"/>
          <w:lang w:val="el-GR"/>
        </w:rPr>
        <w:t xml:space="preserve">Τα σχολεία </w:t>
      </w:r>
      <w:r>
        <w:rPr>
          <w:rFonts w:cstheme="minorHAnsi"/>
          <w:lang w:val="el-GR"/>
        </w:rPr>
        <w:t xml:space="preserve">άνοιξαν τον Ιανουάριο με τους ίδιους </w:t>
      </w:r>
      <w:r w:rsidR="0095172B">
        <w:rPr>
          <w:rFonts w:cstheme="minorHAnsi"/>
          <w:lang w:val="el-GR"/>
        </w:rPr>
        <w:t xml:space="preserve">όρους, </w:t>
      </w:r>
      <w:r>
        <w:rPr>
          <w:rFonts w:cstheme="minorHAnsi"/>
          <w:lang w:val="el-GR"/>
        </w:rPr>
        <w:t>όπως έκλεισαν τον Νοέμβριο</w:t>
      </w:r>
      <w:r w:rsidR="0095172B">
        <w:rPr>
          <w:rFonts w:cstheme="minorHAnsi"/>
          <w:lang w:val="el-GR"/>
        </w:rPr>
        <w:t>,</w:t>
      </w:r>
      <w:r>
        <w:rPr>
          <w:rFonts w:cstheme="minorHAnsi"/>
          <w:lang w:val="el-GR"/>
        </w:rPr>
        <w:t xml:space="preserve"> χωρίς να παρθεί ούτε ένα μέτρο που να συμβάλει στην ομαλή και ασφαλή λειτουργία τους. </w:t>
      </w:r>
      <w:r w:rsidR="0095172B">
        <w:rPr>
          <w:rFonts w:cstheme="minorHAnsi"/>
          <w:lang w:val="el-GR"/>
        </w:rPr>
        <w:t>Τα Π</w:t>
      </w:r>
      <w:r w:rsidR="005F13F5">
        <w:rPr>
          <w:rFonts w:cstheme="minorHAnsi"/>
          <w:lang w:val="el-GR"/>
        </w:rPr>
        <w:t>ρωτόκολλα που εφαρμόζονται είναι άστοχα και αυξάνουν τ</w:t>
      </w:r>
      <w:r w:rsidR="007A6366">
        <w:rPr>
          <w:rFonts w:cstheme="minorHAnsi"/>
          <w:lang w:val="el-GR"/>
        </w:rPr>
        <w:t>ην ανασφάλεια που επικρατεί στη</w:t>
      </w:r>
      <w:r w:rsidR="005F13F5">
        <w:rPr>
          <w:rFonts w:cstheme="minorHAnsi"/>
          <w:lang w:val="el-GR"/>
        </w:rPr>
        <w:t xml:space="preserve"> σχολική κοινότητα. Ιδιαίτερα στις περιπτώσεις που έχουμε κρούσματα σε σχολ</w:t>
      </w:r>
      <w:r w:rsidR="0095172B">
        <w:rPr>
          <w:rFonts w:cstheme="minorHAnsi"/>
          <w:lang w:val="el-GR"/>
        </w:rPr>
        <w:t xml:space="preserve">ικές μονάδες η απουσία σοβαρών </w:t>
      </w:r>
      <w:r w:rsidR="0095172B">
        <w:rPr>
          <w:rFonts w:cstheme="minorHAnsi"/>
          <w:lang w:val="el-GR"/>
        </w:rPr>
        <w:lastRenderedPageBreak/>
        <w:t>Π</w:t>
      </w:r>
      <w:r w:rsidR="005F13F5">
        <w:rPr>
          <w:rFonts w:cstheme="minorHAnsi"/>
          <w:lang w:val="el-GR"/>
        </w:rPr>
        <w:t>ρωτοκόλλων ιχνηλάτησης και διενέργειας μαζικών τεστ προκαλούν πανικό σε γονείς και μαθητές που πιέζουν αφόρητα τους εκπαιδευτικούς</w:t>
      </w:r>
      <w:r w:rsidR="0095172B">
        <w:rPr>
          <w:rFonts w:cstheme="minorHAnsi"/>
          <w:lang w:val="el-GR"/>
        </w:rPr>
        <w:t>,</w:t>
      </w:r>
      <w:r w:rsidR="005F13F5">
        <w:rPr>
          <w:rFonts w:cstheme="minorHAnsi"/>
          <w:lang w:val="el-GR"/>
        </w:rPr>
        <w:t xml:space="preserve"> αποδίδοντάς τους ευθύνες που δεν τους αναλογούν. </w:t>
      </w:r>
      <w:r w:rsidR="00E05777" w:rsidRPr="007F7F76">
        <w:rPr>
          <w:rFonts w:cstheme="minorHAnsi"/>
          <w:lang w:val="el-GR"/>
        </w:rPr>
        <w:t xml:space="preserve">Οι Εκπαιδευτικοί και οι μαθητές δεν είμαστε αναλώσιμοι.  Οι όροι και οι προϋποθέσεις </w:t>
      </w:r>
      <w:r w:rsidR="00DC36DD">
        <w:rPr>
          <w:rFonts w:cstheme="minorHAnsi"/>
          <w:lang w:val="el-GR"/>
        </w:rPr>
        <w:t>λειτουργίας</w:t>
      </w:r>
      <w:r w:rsidR="00E05777" w:rsidRPr="007F7F76">
        <w:rPr>
          <w:rFonts w:cstheme="minorHAnsi"/>
          <w:lang w:val="el-GR"/>
        </w:rPr>
        <w:t xml:space="preserve"> των σχολείων δεν εξαντλούνται στη χρήση της μάσκας </w:t>
      </w:r>
      <w:r w:rsidR="00DC36DD">
        <w:rPr>
          <w:rFonts w:cstheme="minorHAnsi"/>
          <w:lang w:val="el-GR"/>
        </w:rPr>
        <w:t xml:space="preserve">και στο άνοιγμα των παραθύρων ανά είκοσι λεπτά, </w:t>
      </w:r>
      <w:r w:rsidR="00E05777" w:rsidRPr="007F7F76">
        <w:rPr>
          <w:rFonts w:cstheme="minorHAnsi"/>
          <w:lang w:val="el-GR"/>
        </w:rPr>
        <w:t xml:space="preserve">όπως διατυμπανίζει το </w:t>
      </w:r>
      <w:proofErr w:type="spellStart"/>
      <w:r w:rsidR="00E05777" w:rsidRPr="007F7F76">
        <w:rPr>
          <w:rFonts w:cstheme="minorHAnsi"/>
          <w:lang w:val="el-GR"/>
        </w:rPr>
        <w:t>ΥΠΑΙθ</w:t>
      </w:r>
      <w:proofErr w:type="spellEnd"/>
      <w:r w:rsidR="00DC36DD">
        <w:rPr>
          <w:rFonts w:cstheme="minorHAnsi"/>
          <w:lang w:val="el-GR"/>
        </w:rPr>
        <w:t>,</w:t>
      </w:r>
      <w:r w:rsidR="00E05777" w:rsidRPr="007F7F76">
        <w:rPr>
          <w:rFonts w:cstheme="minorHAnsi"/>
          <w:lang w:val="el-GR"/>
        </w:rPr>
        <w:t xml:space="preserve"> αλλά  απαιτούν:</w:t>
      </w:r>
    </w:p>
    <w:p w:rsidR="00E05777" w:rsidRPr="007F7F76" w:rsidRDefault="00E05777" w:rsidP="00987103">
      <w:pPr>
        <w:numPr>
          <w:ilvl w:val="0"/>
          <w:numId w:val="35"/>
        </w:numPr>
        <w:pBdr>
          <w:top w:val="nil"/>
          <w:left w:val="nil"/>
          <w:bottom w:val="nil"/>
          <w:right w:val="nil"/>
          <w:between w:val="nil"/>
          <w:bar w:val="nil"/>
        </w:pBdr>
        <w:ind w:hanging="283"/>
        <w:jc w:val="both"/>
        <w:rPr>
          <w:rFonts w:cstheme="minorHAnsi"/>
          <w:lang w:val="el-GR"/>
        </w:rPr>
      </w:pPr>
      <w:r w:rsidRPr="007F7F76">
        <w:rPr>
          <w:rFonts w:cstheme="minorHAnsi"/>
          <w:b/>
          <w:bCs/>
          <w:lang w:val="el-GR"/>
        </w:rPr>
        <w:t>Μέχρι 15 παιδιά στο τμήμα και προσλήψεις εκπαιδευτικών.</w:t>
      </w:r>
    </w:p>
    <w:p w:rsidR="00E05777" w:rsidRPr="007F7F76" w:rsidRDefault="00E05777" w:rsidP="00987103">
      <w:pPr>
        <w:numPr>
          <w:ilvl w:val="0"/>
          <w:numId w:val="35"/>
        </w:numPr>
        <w:pBdr>
          <w:top w:val="nil"/>
          <w:left w:val="nil"/>
          <w:bottom w:val="nil"/>
          <w:right w:val="nil"/>
          <w:between w:val="nil"/>
          <w:bar w:val="nil"/>
        </w:pBdr>
        <w:ind w:hanging="284"/>
        <w:jc w:val="both"/>
        <w:rPr>
          <w:rFonts w:cstheme="minorHAnsi"/>
          <w:lang w:val="el-GR"/>
        </w:rPr>
      </w:pPr>
      <w:r w:rsidRPr="007F7F76">
        <w:rPr>
          <w:rFonts w:cstheme="minorHAnsi"/>
          <w:b/>
          <w:bCs/>
          <w:lang w:val="el-GR"/>
        </w:rPr>
        <w:t>Εκπαιδευτικούς στη διάθεση της Δ/</w:t>
      </w:r>
      <w:proofErr w:type="spellStart"/>
      <w:r w:rsidRPr="007F7F76">
        <w:rPr>
          <w:rFonts w:cstheme="minorHAnsi"/>
          <w:b/>
          <w:bCs/>
          <w:lang w:val="el-GR"/>
        </w:rPr>
        <w:t>νσης</w:t>
      </w:r>
      <w:proofErr w:type="spellEnd"/>
      <w:r w:rsidRPr="007F7F76">
        <w:rPr>
          <w:rFonts w:cstheme="minorHAnsi"/>
          <w:b/>
          <w:bCs/>
          <w:lang w:val="el-GR"/>
        </w:rPr>
        <w:t xml:space="preserve"> για κάλυψη των εκπαιδευτικών που απουσιάζουν εκτάκτως.</w:t>
      </w:r>
    </w:p>
    <w:p w:rsidR="00E05777" w:rsidRPr="007F7F76" w:rsidRDefault="00E05777" w:rsidP="00987103">
      <w:pPr>
        <w:numPr>
          <w:ilvl w:val="0"/>
          <w:numId w:val="35"/>
        </w:numPr>
        <w:pBdr>
          <w:top w:val="nil"/>
          <w:left w:val="nil"/>
          <w:bottom w:val="nil"/>
          <w:right w:val="nil"/>
          <w:between w:val="nil"/>
          <w:bar w:val="nil"/>
        </w:pBdr>
        <w:ind w:hanging="284"/>
        <w:jc w:val="both"/>
        <w:rPr>
          <w:rFonts w:cstheme="minorHAnsi"/>
          <w:lang w:val="el-GR"/>
        </w:rPr>
      </w:pPr>
      <w:r w:rsidRPr="007F7F76">
        <w:rPr>
          <w:rFonts w:cstheme="minorHAnsi"/>
          <w:b/>
          <w:bCs/>
          <w:lang w:val="el-GR"/>
        </w:rPr>
        <w:t>Προσλήψεις μόνιμων καθαριστών/</w:t>
      </w:r>
      <w:proofErr w:type="spellStart"/>
      <w:r w:rsidRPr="007F7F76">
        <w:rPr>
          <w:rFonts w:cstheme="minorHAnsi"/>
          <w:b/>
          <w:bCs/>
          <w:lang w:val="el-GR"/>
        </w:rPr>
        <w:t>στριών</w:t>
      </w:r>
      <w:proofErr w:type="spellEnd"/>
      <w:r>
        <w:rPr>
          <w:rFonts w:cstheme="minorHAnsi"/>
          <w:b/>
          <w:bCs/>
          <w:lang w:val="el-GR"/>
        </w:rPr>
        <w:t>.</w:t>
      </w:r>
    </w:p>
    <w:p w:rsidR="00E05777" w:rsidRPr="007F7F76" w:rsidRDefault="00DC36DD" w:rsidP="00987103">
      <w:pPr>
        <w:numPr>
          <w:ilvl w:val="0"/>
          <w:numId w:val="35"/>
        </w:numPr>
        <w:pBdr>
          <w:top w:val="nil"/>
          <w:left w:val="nil"/>
          <w:bottom w:val="nil"/>
          <w:right w:val="nil"/>
          <w:between w:val="nil"/>
          <w:bar w:val="nil"/>
        </w:pBdr>
        <w:ind w:hanging="284"/>
        <w:jc w:val="both"/>
        <w:rPr>
          <w:rFonts w:cstheme="minorHAnsi"/>
          <w:b/>
          <w:bCs/>
          <w:lang w:val="el-GR"/>
        </w:rPr>
      </w:pPr>
      <w:r>
        <w:rPr>
          <w:rFonts w:cstheme="minorHAnsi"/>
          <w:b/>
          <w:bCs/>
          <w:lang w:val="el-GR"/>
        </w:rPr>
        <w:t>Μαζικά και δ</w:t>
      </w:r>
      <w:r w:rsidR="00E05777" w:rsidRPr="007F7F76">
        <w:rPr>
          <w:rFonts w:cstheme="minorHAnsi"/>
          <w:b/>
          <w:bCs/>
          <w:lang w:val="el-GR"/>
        </w:rPr>
        <w:t>ωρεάν διαγνωστικά τεστ για μαθητές και εκπαιδευτικούς.</w:t>
      </w:r>
    </w:p>
    <w:p w:rsidR="00E05777" w:rsidRPr="007F7F76" w:rsidRDefault="00E05777" w:rsidP="00987103">
      <w:pPr>
        <w:numPr>
          <w:ilvl w:val="0"/>
          <w:numId w:val="35"/>
        </w:numPr>
        <w:pBdr>
          <w:top w:val="nil"/>
          <w:left w:val="nil"/>
          <w:bottom w:val="nil"/>
          <w:right w:val="nil"/>
          <w:between w:val="nil"/>
          <w:bar w:val="nil"/>
        </w:pBdr>
        <w:ind w:hanging="284"/>
        <w:jc w:val="both"/>
        <w:rPr>
          <w:rFonts w:cstheme="minorHAnsi"/>
          <w:lang w:val="el-GR"/>
        </w:rPr>
      </w:pPr>
      <w:r w:rsidRPr="007F7F76">
        <w:rPr>
          <w:rFonts w:cstheme="minorHAnsi"/>
          <w:b/>
          <w:lang w:val="el-GR"/>
        </w:rPr>
        <w:t>Πρόσληψη σχολικών νοσηλευτών σε όλα τα σχολεία.</w:t>
      </w:r>
    </w:p>
    <w:p w:rsidR="00E05777" w:rsidRPr="005C4C68" w:rsidRDefault="0095172B" w:rsidP="00987103">
      <w:pPr>
        <w:numPr>
          <w:ilvl w:val="0"/>
          <w:numId w:val="35"/>
        </w:numPr>
        <w:pBdr>
          <w:top w:val="nil"/>
          <w:left w:val="nil"/>
          <w:bottom w:val="nil"/>
          <w:right w:val="nil"/>
          <w:between w:val="nil"/>
          <w:bar w:val="nil"/>
        </w:pBdr>
        <w:ind w:hanging="284"/>
        <w:jc w:val="both"/>
        <w:rPr>
          <w:rFonts w:cstheme="minorHAnsi"/>
          <w:lang w:val="el-GR"/>
        </w:rPr>
      </w:pPr>
      <w:r>
        <w:rPr>
          <w:rFonts w:cstheme="minorHAnsi"/>
          <w:b/>
          <w:bCs/>
          <w:lang w:val="el-GR"/>
        </w:rPr>
        <w:t>Συγκεκριμένο και ρεαλιστικό Π</w:t>
      </w:r>
      <w:r w:rsidR="00E05777" w:rsidRPr="007F7F76">
        <w:rPr>
          <w:rFonts w:cstheme="minorHAnsi"/>
          <w:b/>
          <w:bCs/>
          <w:lang w:val="el-GR"/>
        </w:rPr>
        <w:t>ρωτόκολλο λειτουργίας που θα παίρνει υπόψη του τις πραγματικές συνθήκες λειτουργίας των σχολείων.</w:t>
      </w:r>
    </w:p>
    <w:p w:rsidR="005C4C68" w:rsidRDefault="005C4C68" w:rsidP="005C4C68">
      <w:pPr>
        <w:pBdr>
          <w:top w:val="nil"/>
          <w:left w:val="nil"/>
          <w:bottom w:val="nil"/>
          <w:right w:val="nil"/>
          <w:between w:val="nil"/>
          <w:bar w:val="nil"/>
        </w:pBdr>
        <w:jc w:val="both"/>
        <w:rPr>
          <w:rFonts w:cstheme="minorHAnsi"/>
          <w:b/>
          <w:bCs/>
          <w:lang w:val="el-GR"/>
        </w:rPr>
      </w:pPr>
    </w:p>
    <w:p w:rsidR="005C4C68" w:rsidRDefault="005C4C68" w:rsidP="005C4C68">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2E1630" w:rsidRDefault="00844433" w:rsidP="005C4C68">
      <w:pPr>
        <w:spacing w:after="40"/>
        <w:jc w:val="both"/>
        <w:rPr>
          <w:lang w:val="el-GR"/>
        </w:rPr>
      </w:pPr>
      <w:r>
        <w:rPr>
          <w:lang w:val="el-GR"/>
        </w:rPr>
        <w:t xml:space="preserve">α) </w:t>
      </w:r>
      <w:r w:rsidR="002E1630" w:rsidRPr="002E1630">
        <w:rPr>
          <w:lang w:val="el-GR"/>
        </w:rPr>
        <w:t>Ο ΕΟΔΥ</w:t>
      </w:r>
      <w:r w:rsidR="0095172B">
        <w:rPr>
          <w:lang w:val="el-GR"/>
        </w:rPr>
        <w:t xml:space="preserve"> </w:t>
      </w:r>
      <w:proofErr w:type="spellStart"/>
      <w:r w:rsidR="0095172B">
        <w:rPr>
          <w:lang w:val="el-GR"/>
        </w:rPr>
        <w:t>επικαιροποιεί</w:t>
      </w:r>
      <w:proofErr w:type="spellEnd"/>
      <w:r w:rsidR="0095172B">
        <w:rPr>
          <w:lang w:val="el-GR"/>
        </w:rPr>
        <w:t xml:space="preserve"> το Π</w:t>
      </w:r>
      <w:r w:rsidR="002E1630">
        <w:rPr>
          <w:lang w:val="el-GR"/>
        </w:rPr>
        <w:t xml:space="preserve">ρωτόκολλο διαχείρισης κρουσμάτων και τους κανόνες περιορισμού της διασποράς του </w:t>
      </w:r>
      <w:proofErr w:type="spellStart"/>
      <w:r w:rsidR="002E1630">
        <w:rPr>
          <w:lang w:val="en-US"/>
        </w:rPr>
        <w:t>covid</w:t>
      </w:r>
      <w:proofErr w:type="spellEnd"/>
      <w:r w:rsidR="002E1630" w:rsidRPr="002E1630">
        <w:rPr>
          <w:lang w:val="el-GR"/>
        </w:rPr>
        <w:t xml:space="preserve"> 19. </w:t>
      </w:r>
      <w:r w:rsidR="002E1630">
        <w:rPr>
          <w:lang w:val="el-GR"/>
        </w:rPr>
        <w:t xml:space="preserve">Ως υπηρεσία φροντίζουμε να ενημερώνουμε έγκαιρα και έγκυρα τους ενδιαφερόμενους.  Βρισκόμαστε σε συνεχή επικοινωνία τόσο με τους υπεύθυνους </w:t>
      </w:r>
      <w:proofErr w:type="spellStart"/>
      <w:r w:rsidR="002E1630">
        <w:rPr>
          <w:lang w:val="en-US"/>
        </w:rPr>
        <w:t>covid</w:t>
      </w:r>
      <w:proofErr w:type="spellEnd"/>
      <w:r w:rsidR="002E1630" w:rsidRPr="002E1630">
        <w:rPr>
          <w:lang w:val="el-GR"/>
        </w:rPr>
        <w:t xml:space="preserve"> 19</w:t>
      </w:r>
      <w:r w:rsidR="002E1630">
        <w:rPr>
          <w:lang w:val="el-GR"/>
        </w:rPr>
        <w:t xml:space="preserve"> των σχολείων όσο και με την Διεύθυνση Δημόσιας Υγείας και Κοινωνικής Μέριμνας</w:t>
      </w:r>
      <w:r w:rsidR="0095172B">
        <w:rPr>
          <w:lang w:val="el-GR"/>
        </w:rPr>
        <w:t>,</w:t>
      </w:r>
      <w:r w:rsidR="002E1630">
        <w:rPr>
          <w:lang w:val="el-GR"/>
        </w:rPr>
        <w:t xml:space="preserve"> προκειμένου να προχωρούμε, όταν κρίνεται αν</w:t>
      </w:r>
      <w:r w:rsidR="0095172B">
        <w:rPr>
          <w:lang w:val="el-GR"/>
        </w:rPr>
        <w:t>αγκαίο, στην αναστολή λειτουργί</w:t>
      </w:r>
      <w:r w:rsidR="002E1630">
        <w:rPr>
          <w:lang w:val="el-GR"/>
        </w:rPr>
        <w:t xml:space="preserve">ας  τμημάτων ή/και σχολικών μονάδων. </w:t>
      </w:r>
    </w:p>
    <w:p w:rsidR="00844433" w:rsidRDefault="00844433" w:rsidP="005C4C68">
      <w:pPr>
        <w:spacing w:after="40"/>
        <w:jc w:val="both"/>
        <w:rPr>
          <w:lang w:val="el-GR"/>
        </w:rPr>
      </w:pPr>
      <w:r>
        <w:rPr>
          <w:lang w:val="el-GR"/>
        </w:rPr>
        <w:t>β) Για την υγιεινή των  σχολικών μονάδων</w:t>
      </w:r>
      <w:r w:rsidR="0095172B">
        <w:rPr>
          <w:lang w:val="el-GR"/>
        </w:rPr>
        <w:t>,</w:t>
      </w:r>
      <w:r>
        <w:rPr>
          <w:lang w:val="el-GR"/>
        </w:rPr>
        <w:t xml:space="preserve"> η φροντίδα των οποίων ανήκει στους Δήμους</w:t>
      </w:r>
      <w:r w:rsidR="0095172B">
        <w:rPr>
          <w:lang w:val="el-GR"/>
        </w:rPr>
        <w:t>,</w:t>
      </w:r>
      <w:r>
        <w:rPr>
          <w:lang w:val="el-GR"/>
        </w:rPr>
        <w:t xml:space="preserve"> γνωρί</w:t>
      </w:r>
      <w:r w:rsidR="0095172B">
        <w:rPr>
          <w:lang w:val="el-GR"/>
        </w:rPr>
        <w:t>ζουμε ότι καταβάλλονται συνεχείς</w:t>
      </w:r>
      <w:r>
        <w:rPr>
          <w:lang w:val="el-GR"/>
        </w:rPr>
        <w:t xml:space="preserve"> προσπάθειες καθαρισμού των χώρων.</w:t>
      </w:r>
    </w:p>
    <w:p w:rsidR="005B49C6" w:rsidRDefault="005B49C6" w:rsidP="005C4C68">
      <w:pPr>
        <w:spacing w:after="40"/>
        <w:jc w:val="both"/>
        <w:rPr>
          <w:lang w:val="el-GR"/>
        </w:rPr>
      </w:pPr>
    </w:p>
    <w:p w:rsidR="00D969EF" w:rsidRDefault="0025513A" w:rsidP="00AD3643">
      <w:pPr>
        <w:pStyle w:val="a5"/>
        <w:numPr>
          <w:ilvl w:val="0"/>
          <w:numId w:val="36"/>
        </w:numPr>
        <w:ind w:left="426"/>
        <w:jc w:val="both"/>
        <w:rPr>
          <w:rFonts w:cstheme="minorHAnsi"/>
          <w:b/>
          <w:bCs/>
          <w:lang w:val="el-GR"/>
        </w:rPr>
      </w:pPr>
      <w:r w:rsidRPr="005B49C6">
        <w:rPr>
          <w:rFonts w:cstheme="minorHAnsi"/>
          <w:b/>
          <w:bCs/>
          <w:lang w:val="el-GR"/>
        </w:rPr>
        <w:t>Ε</w:t>
      </w:r>
      <w:r w:rsidR="00F46A06" w:rsidRPr="005B49C6">
        <w:rPr>
          <w:rFonts w:cstheme="minorHAnsi"/>
          <w:b/>
          <w:bCs/>
          <w:lang w:val="el-GR"/>
        </w:rPr>
        <w:t>λλείψεις σε εκπαιδευτικό προσωπικό</w:t>
      </w:r>
    </w:p>
    <w:p w:rsidR="005B49C6" w:rsidRPr="005B49C6" w:rsidRDefault="005B49C6" w:rsidP="005B49C6">
      <w:pPr>
        <w:pStyle w:val="a5"/>
        <w:jc w:val="both"/>
        <w:rPr>
          <w:rFonts w:cstheme="minorHAnsi"/>
          <w:b/>
          <w:bCs/>
          <w:lang w:val="el-GR"/>
        </w:rPr>
      </w:pPr>
    </w:p>
    <w:p w:rsidR="00844433" w:rsidRPr="005B49C6" w:rsidRDefault="0025513A" w:rsidP="00AD3643">
      <w:pPr>
        <w:jc w:val="both"/>
        <w:rPr>
          <w:rFonts w:cstheme="minorHAnsi"/>
          <w:lang w:val="el-GR"/>
        </w:rPr>
      </w:pPr>
      <w:r w:rsidRPr="005B49C6">
        <w:rPr>
          <w:rFonts w:cstheme="minorHAnsi"/>
          <w:lang w:val="el-GR"/>
        </w:rPr>
        <w:t>Επισημάνθηκ</w:t>
      </w:r>
      <w:r w:rsidR="00AF5E7F" w:rsidRPr="005B49C6">
        <w:rPr>
          <w:rFonts w:cstheme="minorHAnsi"/>
          <w:lang w:val="el-GR"/>
        </w:rPr>
        <w:t>αν</w:t>
      </w:r>
      <w:r w:rsidR="005F13F5" w:rsidRPr="005B49C6">
        <w:rPr>
          <w:rFonts w:cstheme="minorHAnsi"/>
          <w:lang w:val="el-GR"/>
        </w:rPr>
        <w:t xml:space="preserve"> οι </w:t>
      </w:r>
      <w:r w:rsidR="00E05777" w:rsidRPr="005B49C6">
        <w:rPr>
          <w:rFonts w:cstheme="minorHAnsi"/>
          <w:lang w:val="el-GR"/>
        </w:rPr>
        <w:t xml:space="preserve">σοβαρές </w:t>
      </w:r>
      <w:r w:rsidR="005F13F5" w:rsidRPr="005B49C6">
        <w:rPr>
          <w:rFonts w:cstheme="minorHAnsi"/>
          <w:lang w:val="el-GR"/>
        </w:rPr>
        <w:t>ελλείψεις εκπαιδευτικών</w:t>
      </w:r>
      <w:r w:rsidR="0095172B" w:rsidRPr="005B49C6">
        <w:rPr>
          <w:rFonts w:cstheme="minorHAnsi"/>
          <w:lang w:val="el-GR"/>
        </w:rPr>
        <w:t>,</w:t>
      </w:r>
      <w:r w:rsidR="005F13F5" w:rsidRPr="005B49C6">
        <w:rPr>
          <w:rFonts w:cstheme="minorHAnsi"/>
          <w:lang w:val="el-GR"/>
        </w:rPr>
        <w:t xml:space="preserve"> αν και βρισκόμαστε στο τέλος του Ιανουαρίου</w:t>
      </w:r>
      <w:r w:rsidR="005F13F5" w:rsidRPr="005B49C6">
        <w:rPr>
          <w:rFonts w:cstheme="minorHAnsi"/>
          <w:b/>
          <w:bCs/>
          <w:lang w:val="el-GR"/>
        </w:rPr>
        <w:t xml:space="preserve">. </w:t>
      </w:r>
      <w:r w:rsidR="005F13F5" w:rsidRPr="005B49C6">
        <w:rPr>
          <w:rFonts w:cstheme="minorHAnsi"/>
          <w:lang w:val="el-GR"/>
        </w:rPr>
        <w:t xml:space="preserve">Ιδιαίτερα δραματική είναι η κατάσταση στην ειδική αγωγή </w:t>
      </w:r>
      <w:r w:rsidR="00DC36DD" w:rsidRPr="005B49C6">
        <w:rPr>
          <w:rFonts w:cstheme="minorHAnsi"/>
          <w:lang w:val="el-GR"/>
        </w:rPr>
        <w:t>εξαιτίας της μη στελέχωσης</w:t>
      </w:r>
      <w:r w:rsidR="00AF5E7F" w:rsidRPr="005B49C6">
        <w:rPr>
          <w:rFonts w:cstheme="minorHAnsi"/>
          <w:lang w:val="el-GR"/>
        </w:rPr>
        <w:t xml:space="preserve"> των Τμημάτων Ένταξης σε πολλά σχολεία και τη</w:t>
      </w:r>
      <w:r w:rsidR="00DC36DD" w:rsidRPr="005B49C6">
        <w:rPr>
          <w:rFonts w:cstheme="minorHAnsi"/>
          <w:lang w:val="el-GR"/>
        </w:rPr>
        <w:t>ς</w:t>
      </w:r>
      <w:r w:rsidR="00AF5E7F" w:rsidRPr="005B49C6">
        <w:rPr>
          <w:rFonts w:cstheme="minorHAnsi"/>
          <w:lang w:val="el-GR"/>
        </w:rPr>
        <w:t xml:space="preserve"> αδυναμία</w:t>
      </w:r>
      <w:r w:rsidR="00DC36DD" w:rsidRPr="005B49C6">
        <w:rPr>
          <w:rFonts w:cstheme="minorHAnsi"/>
          <w:lang w:val="el-GR"/>
        </w:rPr>
        <w:t>ς</w:t>
      </w:r>
      <w:r w:rsidR="0095172B" w:rsidRPr="005B49C6">
        <w:rPr>
          <w:rFonts w:cstheme="minorHAnsi"/>
          <w:lang w:val="el-GR"/>
        </w:rPr>
        <w:t xml:space="preserve"> κάλυψης των κενών Παράλληλης Σ</w:t>
      </w:r>
      <w:r w:rsidR="007A6366">
        <w:rPr>
          <w:rFonts w:cstheme="minorHAnsi"/>
          <w:lang w:val="el-GR"/>
        </w:rPr>
        <w:t>τήριξης. Ζητήθηκε από τον Δ/</w:t>
      </w:r>
      <w:proofErr w:type="spellStart"/>
      <w:r w:rsidR="007A6366">
        <w:rPr>
          <w:rFonts w:cstheme="minorHAnsi"/>
          <w:lang w:val="el-GR"/>
        </w:rPr>
        <w:t>ντή</w:t>
      </w:r>
      <w:proofErr w:type="spellEnd"/>
      <w:r w:rsidR="00AF5E7F" w:rsidRPr="005B49C6">
        <w:rPr>
          <w:rFonts w:cstheme="minorHAnsi"/>
          <w:lang w:val="el-GR"/>
        </w:rPr>
        <w:t xml:space="preserve"> Εκπαίδευσης πλήρης κατάλογος των κενών και σαφές χρονοδιάγραμμα κάλυψής τους. </w:t>
      </w:r>
    </w:p>
    <w:p w:rsidR="00844433" w:rsidRDefault="00844433" w:rsidP="00987103">
      <w:pPr>
        <w:jc w:val="both"/>
        <w:rPr>
          <w:rFonts w:cstheme="minorHAnsi"/>
          <w:lang w:val="el-GR"/>
        </w:rPr>
      </w:pPr>
    </w:p>
    <w:p w:rsidR="00844433" w:rsidRDefault="00844433" w:rsidP="00844433">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844433" w:rsidRDefault="00844433" w:rsidP="00AD3643">
      <w:pPr>
        <w:jc w:val="both"/>
        <w:rPr>
          <w:rFonts w:cstheme="minorHAnsi"/>
          <w:lang w:val="el-GR"/>
        </w:rPr>
      </w:pPr>
      <w:r>
        <w:rPr>
          <w:rFonts w:cstheme="minorHAnsi"/>
          <w:lang w:val="el-GR"/>
        </w:rPr>
        <w:t>Η Διεύθυνση Π.Ε. Πειραιά στις 7/01/2021 ενημέρωσε το ΥΠΑΙΘ</w:t>
      </w:r>
      <w:r w:rsidR="00617420">
        <w:rPr>
          <w:rFonts w:cstheme="minorHAnsi"/>
          <w:lang w:val="el-GR"/>
        </w:rPr>
        <w:t>,</w:t>
      </w:r>
      <w:r>
        <w:rPr>
          <w:rFonts w:cstheme="minorHAnsi"/>
          <w:lang w:val="el-GR"/>
        </w:rPr>
        <w:t xml:space="preserve"> </w:t>
      </w:r>
      <w:proofErr w:type="spellStart"/>
      <w:r>
        <w:rPr>
          <w:rFonts w:cstheme="minorHAnsi"/>
          <w:lang w:val="el-GR"/>
        </w:rPr>
        <w:t>επικαιροποιώντας</w:t>
      </w:r>
      <w:proofErr w:type="spellEnd"/>
      <w:r>
        <w:rPr>
          <w:rFonts w:cstheme="minorHAnsi"/>
          <w:lang w:val="el-GR"/>
        </w:rPr>
        <w:t xml:space="preserve"> τα λειτουργικά κενά των σχολείων αρμοδιότητάς της. Με βάση αυτά τα κενά (βλέπε τον συνημμένο πίνακα στο τέλος του δελτίου τύπου) αναμένονται νέες προσλήψεις αναπληρωτών</w:t>
      </w:r>
      <w:r w:rsidR="0095172B">
        <w:rPr>
          <w:rFonts w:cstheme="minorHAnsi"/>
          <w:lang w:val="el-GR"/>
        </w:rPr>
        <w:t>,</w:t>
      </w:r>
      <w:r>
        <w:rPr>
          <w:rFonts w:cstheme="minorHAnsi"/>
          <w:lang w:val="el-GR"/>
        </w:rPr>
        <w:t xml:space="preserve"> ώστε να καλυφθούν άμεσα. </w:t>
      </w:r>
    </w:p>
    <w:p w:rsidR="0025513A" w:rsidRPr="00844433" w:rsidRDefault="0025513A" w:rsidP="00987103">
      <w:pPr>
        <w:jc w:val="both"/>
        <w:rPr>
          <w:rFonts w:cstheme="minorHAnsi"/>
          <w:lang w:val="el-GR"/>
        </w:rPr>
      </w:pPr>
    </w:p>
    <w:p w:rsidR="00D969EF" w:rsidRDefault="00D969EF" w:rsidP="00987103">
      <w:pPr>
        <w:pStyle w:val="a5"/>
        <w:numPr>
          <w:ilvl w:val="0"/>
          <w:numId w:val="36"/>
        </w:numPr>
        <w:ind w:left="284" w:hanging="284"/>
        <w:jc w:val="both"/>
        <w:rPr>
          <w:rFonts w:cstheme="minorHAnsi"/>
          <w:b/>
          <w:bCs/>
          <w:lang w:val="el-GR"/>
        </w:rPr>
      </w:pPr>
      <w:r w:rsidRPr="00113C0D">
        <w:rPr>
          <w:rFonts w:cstheme="minorHAnsi"/>
          <w:b/>
          <w:bCs/>
          <w:lang w:val="el-GR"/>
        </w:rPr>
        <w:t xml:space="preserve">Η ανανέωση των συμβάσεων τρίμηνης διάρκειας </w:t>
      </w:r>
      <w:r w:rsidR="00113C0D" w:rsidRPr="00113C0D">
        <w:rPr>
          <w:rFonts w:cstheme="minorHAnsi"/>
          <w:b/>
          <w:bCs/>
          <w:lang w:val="el-GR"/>
        </w:rPr>
        <w:t>αναπληρωτών</w:t>
      </w:r>
    </w:p>
    <w:p w:rsidR="00425FB6" w:rsidRDefault="00425FB6" w:rsidP="00425FB6">
      <w:pPr>
        <w:pStyle w:val="a5"/>
        <w:ind w:left="284"/>
        <w:jc w:val="both"/>
        <w:rPr>
          <w:rFonts w:cstheme="minorHAnsi"/>
          <w:b/>
          <w:bCs/>
          <w:lang w:val="el-GR"/>
        </w:rPr>
      </w:pPr>
    </w:p>
    <w:p w:rsidR="00A160CB" w:rsidRDefault="00612042" w:rsidP="00AD3643">
      <w:pPr>
        <w:jc w:val="both"/>
        <w:rPr>
          <w:lang w:val="el-GR"/>
        </w:rPr>
      </w:pPr>
      <w:r>
        <w:rPr>
          <w:rFonts w:cstheme="minorHAnsi"/>
          <w:lang w:val="el-GR"/>
        </w:rPr>
        <w:t>Ζητήθηκε από τον Δ/</w:t>
      </w:r>
      <w:proofErr w:type="spellStart"/>
      <w:r>
        <w:rPr>
          <w:rFonts w:cstheme="minorHAnsi"/>
          <w:lang w:val="el-GR"/>
        </w:rPr>
        <w:t>ντή</w:t>
      </w:r>
      <w:proofErr w:type="spellEnd"/>
      <w:r w:rsidR="00B15094">
        <w:rPr>
          <w:rFonts w:cstheme="minorHAnsi"/>
          <w:lang w:val="el-GR"/>
        </w:rPr>
        <w:t xml:space="preserve"> Εκπαίδευσης να πληροφορήσει τα σωματεία αν υπήρξαν απολύσεις συναδέλφων αναπληρ</w:t>
      </w:r>
      <w:r w:rsidR="00A160CB">
        <w:rPr>
          <w:rFonts w:cstheme="minorHAnsi"/>
          <w:lang w:val="el-GR"/>
        </w:rPr>
        <w:t>ωτών των οποίων δεν ανανεώθηκαν οι συμβάσεις.Παράλληλα ο</w:t>
      </w:r>
      <w:r w:rsidR="005D086C" w:rsidRPr="005D086C">
        <w:rPr>
          <w:rFonts w:cstheme="minorHAnsi"/>
          <w:lang w:val="el-GR"/>
        </w:rPr>
        <w:t xml:space="preserve">ι εκπρόσωποι των σωματείων ανέφεραν πως </w:t>
      </w:r>
      <w:r w:rsidR="005D086C">
        <w:rPr>
          <w:rFonts w:cstheme="minorHAnsi"/>
          <w:lang w:val="el-GR"/>
        </w:rPr>
        <w:t>η κυβέρνηση</w:t>
      </w:r>
      <w:r w:rsidR="0095172B">
        <w:rPr>
          <w:rFonts w:cstheme="minorHAnsi"/>
          <w:lang w:val="el-GR"/>
        </w:rPr>
        <w:t>,</w:t>
      </w:r>
      <w:r w:rsidR="005D086C">
        <w:rPr>
          <w:rFonts w:cstheme="minorHAnsi"/>
          <w:lang w:val="el-GR"/>
        </w:rPr>
        <w:t xml:space="preserve"> με </w:t>
      </w:r>
      <w:r w:rsidR="00B15094">
        <w:rPr>
          <w:rFonts w:cstheme="minorHAnsi"/>
          <w:lang w:val="el-GR"/>
        </w:rPr>
        <w:t>αφορμή</w:t>
      </w:r>
      <w:r>
        <w:rPr>
          <w:rFonts w:cstheme="minorHAnsi"/>
          <w:lang w:val="el-GR"/>
        </w:rPr>
        <w:t xml:space="preserve"> </w:t>
      </w:r>
      <w:r w:rsidR="00B15094">
        <w:rPr>
          <w:rFonts w:cstheme="minorHAnsi"/>
          <w:lang w:val="el-GR"/>
        </w:rPr>
        <w:t>τ</w:t>
      </w:r>
      <w:r w:rsidR="005D086C" w:rsidRPr="005D086C">
        <w:rPr>
          <w:rFonts w:cstheme="minorHAnsi"/>
          <w:lang w:val="el-GR"/>
        </w:rPr>
        <w:t>η</w:t>
      </w:r>
      <w:r w:rsidR="00B15094">
        <w:rPr>
          <w:rFonts w:cstheme="minorHAnsi"/>
          <w:lang w:val="el-GR"/>
        </w:rPr>
        <w:t>ν</w:t>
      </w:r>
      <w:r w:rsidR="005D086C" w:rsidRPr="005D086C">
        <w:rPr>
          <w:rFonts w:cstheme="minorHAnsi"/>
          <w:lang w:val="el-GR"/>
        </w:rPr>
        <w:t xml:space="preserve"> πανδημία</w:t>
      </w:r>
      <w:r w:rsidR="0095172B">
        <w:rPr>
          <w:rFonts w:cstheme="minorHAnsi"/>
          <w:lang w:val="el-GR"/>
        </w:rPr>
        <w:t>,</w:t>
      </w:r>
      <w:r>
        <w:rPr>
          <w:rFonts w:cstheme="minorHAnsi"/>
          <w:lang w:val="el-GR"/>
        </w:rPr>
        <w:t xml:space="preserve"> </w:t>
      </w:r>
      <w:r w:rsidR="00B15094">
        <w:rPr>
          <w:rFonts w:cstheme="minorHAnsi"/>
          <w:lang w:val="el-GR"/>
        </w:rPr>
        <w:t>προχώρησε σ</w:t>
      </w:r>
      <w:r w:rsidR="00B15094" w:rsidRPr="00B15094">
        <w:rPr>
          <w:color w:val="222222"/>
          <w:lang w:val="el-GR"/>
        </w:rPr>
        <w:t xml:space="preserve">την περαιτέρω </w:t>
      </w:r>
      <w:proofErr w:type="spellStart"/>
      <w:r w:rsidR="00B15094" w:rsidRPr="00B15094">
        <w:rPr>
          <w:color w:val="222222"/>
          <w:lang w:val="el-GR"/>
        </w:rPr>
        <w:t>ελαστικοποίηση</w:t>
      </w:r>
      <w:proofErr w:type="spellEnd"/>
      <w:r w:rsidR="00B15094" w:rsidRPr="00B15094">
        <w:rPr>
          <w:color w:val="222222"/>
          <w:lang w:val="el-GR"/>
        </w:rPr>
        <w:t xml:space="preserve"> των εργασιακών</w:t>
      </w:r>
      <w:r>
        <w:rPr>
          <w:color w:val="222222"/>
          <w:lang w:val="el-GR"/>
        </w:rPr>
        <w:t xml:space="preserve"> </w:t>
      </w:r>
      <w:r w:rsidR="00B15094" w:rsidRPr="00B15094">
        <w:rPr>
          <w:color w:val="222222"/>
          <w:lang w:val="el-GR"/>
        </w:rPr>
        <w:t>σχέσεων,</w:t>
      </w:r>
      <w:r w:rsidR="00B15094">
        <w:rPr>
          <w:color w:val="222222"/>
          <w:lang w:val="el-GR"/>
        </w:rPr>
        <w:t xml:space="preserve"> θεσπίζοντας τις  συμβάσεις αναπληρωτών τρί</w:t>
      </w:r>
      <w:r w:rsidR="00B15094">
        <w:rPr>
          <w:rFonts w:cstheme="minorHAnsi"/>
          <w:lang w:val="el-GR"/>
        </w:rPr>
        <w:t xml:space="preserve">μηνης διάρκειας. </w:t>
      </w:r>
      <w:r w:rsidR="00B15094">
        <w:rPr>
          <w:lang w:val="el-GR"/>
        </w:rPr>
        <w:t>Μάλιστα</w:t>
      </w:r>
      <w:r>
        <w:rPr>
          <w:lang w:val="el-GR"/>
        </w:rPr>
        <w:t>,</w:t>
      </w:r>
      <w:r w:rsidR="00B15094">
        <w:rPr>
          <w:lang w:val="el-GR"/>
        </w:rPr>
        <w:t xml:space="preserve"> δεν είναι λίγα τα προβλήματα που επιφέρει στην εκπαιδευτική διαδικασία αυτή η ρύθμιση</w:t>
      </w:r>
      <w:r w:rsidR="0095172B">
        <w:rPr>
          <w:lang w:val="el-GR"/>
        </w:rPr>
        <w:t>,</w:t>
      </w:r>
      <w:r w:rsidR="00B15094">
        <w:rPr>
          <w:lang w:val="el-GR"/>
        </w:rPr>
        <w:t xml:space="preserve"> καθώς </w:t>
      </w:r>
      <w:r w:rsidR="00B15094" w:rsidRPr="00B15094">
        <w:rPr>
          <w:lang w:val="el-GR"/>
        </w:rPr>
        <w:t>οι συνάδελφοι αναπληρωτές με συμβάσεις τρίμηνης διάρκειας</w:t>
      </w:r>
      <w:r w:rsidR="0095172B">
        <w:rPr>
          <w:lang w:val="el-GR"/>
        </w:rPr>
        <w:t>,</w:t>
      </w:r>
      <w:r>
        <w:rPr>
          <w:lang w:val="el-GR"/>
        </w:rPr>
        <w:t xml:space="preserve"> </w:t>
      </w:r>
      <w:r w:rsidR="00A160CB" w:rsidRPr="00B15094">
        <w:rPr>
          <w:lang w:val="el-GR"/>
        </w:rPr>
        <w:t>για να συνεχίσουν να εργάζονται</w:t>
      </w:r>
      <w:r w:rsidR="0095172B">
        <w:rPr>
          <w:lang w:val="el-GR"/>
        </w:rPr>
        <w:t>,</w:t>
      </w:r>
      <w:r w:rsidR="00A160CB" w:rsidRPr="00B15094">
        <w:rPr>
          <w:lang w:val="el-GR"/>
        </w:rPr>
        <w:t xml:space="preserve"> πρέπει να μετακινηθούν σε άλλο σχολείο</w:t>
      </w:r>
      <w:r w:rsidR="00A160CB">
        <w:rPr>
          <w:lang w:val="el-GR"/>
        </w:rPr>
        <w:t xml:space="preserve"> «εγκαταλείποντας» τις τάξεις και τους μαθητές τους. </w:t>
      </w:r>
    </w:p>
    <w:p w:rsidR="00844433" w:rsidRDefault="00844433" w:rsidP="00987103">
      <w:pPr>
        <w:jc w:val="both"/>
        <w:rPr>
          <w:lang w:val="el-GR"/>
        </w:rPr>
      </w:pPr>
    </w:p>
    <w:p w:rsidR="00844433" w:rsidRDefault="00844433" w:rsidP="00844433">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5A56FC" w:rsidRDefault="00844433" w:rsidP="00987103">
      <w:pPr>
        <w:jc w:val="both"/>
        <w:rPr>
          <w:lang w:val="el-GR"/>
        </w:rPr>
      </w:pPr>
      <w:r>
        <w:rPr>
          <w:lang w:val="el-GR"/>
        </w:rPr>
        <w:t xml:space="preserve">α) Όλες οι </w:t>
      </w:r>
      <w:r w:rsidR="005A56FC">
        <w:rPr>
          <w:lang w:val="el-GR"/>
        </w:rPr>
        <w:t xml:space="preserve">τρίμηνες </w:t>
      </w:r>
      <w:r>
        <w:rPr>
          <w:lang w:val="el-GR"/>
        </w:rPr>
        <w:t xml:space="preserve">συμβάσεις των </w:t>
      </w:r>
      <w:r w:rsidR="005A56FC">
        <w:rPr>
          <w:lang w:val="el-GR"/>
        </w:rPr>
        <w:t>αναπληρωτών</w:t>
      </w:r>
      <w:r w:rsidR="00B17741">
        <w:rPr>
          <w:lang w:val="el-GR"/>
        </w:rPr>
        <w:t>,</w:t>
      </w:r>
      <w:r w:rsidR="005A56FC">
        <w:rPr>
          <w:lang w:val="el-GR"/>
        </w:rPr>
        <w:t xml:space="preserve"> που είχαν προσληφθεί στην περιοχή αρμοδιότητας της Δ/</w:t>
      </w:r>
      <w:proofErr w:type="spellStart"/>
      <w:r w:rsidR="005A56FC">
        <w:rPr>
          <w:lang w:val="el-GR"/>
        </w:rPr>
        <w:t>νσης</w:t>
      </w:r>
      <w:proofErr w:type="spellEnd"/>
      <w:r w:rsidR="005A56FC">
        <w:rPr>
          <w:lang w:val="el-GR"/>
        </w:rPr>
        <w:t xml:space="preserve"> Π.Ε. Πειραιά</w:t>
      </w:r>
      <w:r w:rsidR="00B17741">
        <w:rPr>
          <w:lang w:val="el-GR"/>
        </w:rPr>
        <w:t>,</w:t>
      </w:r>
      <w:r w:rsidR="005A56FC">
        <w:rPr>
          <w:lang w:val="el-GR"/>
        </w:rPr>
        <w:t xml:space="preserve"> ανανεώθηκαν για επιπλέον τρεις μήνες ως τον προσεχή Απρίλιο, φροντίζοντας για τη διασφάλιση των ενδιαφερόμενων εκπαιδευτικών και τις λειτουργικές ανάγκες των σχολικών μονάδων.</w:t>
      </w:r>
    </w:p>
    <w:p w:rsidR="00844433" w:rsidRDefault="005A56FC" w:rsidP="00987103">
      <w:pPr>
        <w:jc w:val="both"/>
        <w:rPr>
          <w:lang w:val="el-GR"/>
        </w:rPr>
      </w:pPr>
      <w:r>
        <w:rPr>
          <w:lang w:val="el-GR"/>
        </w:rPr>
        <w:t xml:space="preserve">β) Σε σχετικό ερώτημα των σωματείων απάντησε ότι παρά τους περιορισμούς του νομοθετικού πλαισίου, που δεν επιτρέπουν την παράταση των συμβάσεων πέραν των τριών επιπλέον μηνών, πρόθεσή του είναι να κάνει την υπέρβαση και να τις ανανεώσει και πάλι μετά την λήξη τους τον Απρίλιο. </w:t>
      </w:r>
    </w:p>
    <w:p w:rsidR="00425FB6" w:rsidRDefault="00425FB6" w:rsidP="00987103">
      <w:pPr>
        <w:jc w:val="both"/>
        <w:rPr>
          <w:lang w:val="el-GR"/>
        </w:rPr>
      </w:pPr>
    </w:p>
    <w:p w:rsidR="00AF5E7F" w:rsidRPr="00AF5E7F" w:rsidRDefault="00AF5E7F" w:rsidP="00987103">
      <w:pPr>
        <w:jc w:val="both"/>
        <w:rPr>
          <w:rFonts w:cstheme="minorHAnsi"/>
          <w:b/>
          <w:bCs/>
          <w:lang w:val="el-GR"/>
        </w:rPr>
      </w:pPr>
    </w:p>
    <w:p w:rsidR="00657FFE" w:rsidRDefault="00612042" w:rsidP="00987103">
      <w:pPr>
        <w:pStyle w:val="a5"/>
        <w:numPr>
          <w:ilvl w:val="0"/>
          <w:numId w:val="36"/>
        </w:numPr>
        <w:ind w:left="284" w:hanging="284"/>
        <w:jc w:val="both"/>
        <w:rPr>
          <w:rFonts w:cstheme="minorHAnsi"/>
          <w:b/>
          <w:bCs/>
          <w:lang w:val="el-GR"/>
        </w:rPr>
      </w:pPr>
      <w:r>
        <w:rPr>
          <w:rFonts w:cstheme="minorHAnsi"/>
          <w:b/>
          <w:bCs/>
          <w:lang w:val="el-GR"/>
        </w:rPr>
        <w:t>Η αξιολόγηση-</w:t>
      </w:r>
      <w:proofErr w:type="spellStart"/>
      <w:r w:rsidR="00D969EF" w:rsidRPr="00113C0D">
        <w:rPr>
          <w:rFonts w:cstheme="minorHAnsi"/>
          <w:b/>
          <w:bCs/>
          <w:lang w:val="el-GR"/>
        </w:rPr>
        <w:t>αυτο</w:t>
      </w:r>
      <w:r w:rsidR="00425FB6">
        <w:rPr>
          <w:rFonts w:cstheme="minorHAnsi"/>
          <w:b/>
          <w:bCs/>
          <w:lang w:val="el-GR"/>
        </w:rPr>
        <w:t>αξιολόγηση</w:t>
      </w:r>
      <w:proofErr w:type="spellEnd"/>
      <w:r w:rsidR="00425FB6">
        <w:rPr>
          <w:rFonts w:cstheme="minorHAnsi"/>
          <w:b/>
          <w:bCs/>
          <w:lang w:val="el-GR"/>
        </w:rPr>
        <w:t xml:space="preserve"> των σχολικών μονάδων</w:t>
      </w:r>
    </w:p>
    <w:p w:rsidR="00425FB6" w:rsidRDefault="00425FB6" w:rsidP="00425FB6">
      <w:pPr>
        <w:pStyle w:val="a5"/>
        <w:ind w:left="284"/>
        <w:jc w:val="both"/>
        <w:rPr>
          <w:rFonts w:cstheme="minorHAnsi"/>
          <w:b/>
          <w:bCs/>
          <w:lang w:val="el-GR"/>
        </w:rPr>
      </w:pPr>
    </w:p>
    <w:p w:rsidR="00987103" w:rsidRDefault="00A160CB" w:rsidP="00AD3643">
      <w:pPr>
        <w:jc w:val="both"/>
        <w:rPr>
          <w:rFonts w:cstheme="minorHAnsi"/>
          <w:lang w:val="el-GR"/>
        </w:rPr>
      </w:pPr>
      <w:r w:rsidRPr="00A160CB">
        <w:rPr>
          <w:rFonts w:cstheme="minorHAnsi"/>
          <w:lang w:val="el-GR"/>
        </w:rPr>
        <w:t>Επισημάνθηκε στον Δ/</w:t>
      </w:r>
      <w:proofErr w:type="spellStart"/>
      <w:r w:rsidRPr="00A160CB">
        <w:rPr>
          <w:rFonts w:cstheme="minorHAnsi"/>
          <w:lang w:val="el-GR"/>
        </w:rPr>
        <w:t>ντ</w:t>
      </w:r>
      <w:r w:rsidR="00612042">
        <w:rPr>
          <w:rFonts w:cstheme="minorHAnsi"/>
          <w:lang w:val="el-GR"/>
        </w:rPr>
        <w:t>ή</w:t>
      </w:r>
      <w:proofErr w:type="spellEnd"/>
      <w:r w:rsidRPr="00A160CB">
        <w:rPr>
          <w:rFonts w:cstheme="minorHAnsi"/>
          <w:lang w:val="el-GR"/>
        </w:rPr>
        <w:t xml:space="preserve"> εκπαίδευσης ότι η αξιολόγηση σε όλες τις εκφάνσεις της αποτελ</w:t>
      </w:r>
      <w:r>
        <w:rPr>
          <w:rFonts w:cstheme="minorHAnsi"/>
          <w:lang w:val="el-GR"/>
        </w:rPr>
        <w:t>ε</w:t>
      </w:r>
      <w:r w:rsidRPr="00A160CB">
        <w:rPr>
          <w:rFonts w:cstheme="minorHAnsi"/>
          <w:lang w:val="el-GR"/>
        </w:rPr>
        <w:t xml:space="preserve">ί κομβικό </w:t>
      </w:r>
      <w:r w:rsidR="00D74CE8">
        <w:rPr>
          <w:rFonts w:cstheme="minorHAnsi"/>
          <w:lang w:val="el-GR"/>
        </w:rPr>
        <w:t xml:space="preserve">ζήτημα </w:t>
      </w:r>
      <w:r>
        <w:rPr>
          <w:rFonts w:cstheme="minorHAnsi"/>
          <w:lang w:val="el-GR"/>
        </w:rPr>
        <w:t>και σημείο αντιπαράθεσης με την κυβερνητική πολιτική</w:t>
      </w:r>
      <w:r w:rsidR="00B156E0">
        <w:rPr>
          <w:rFonts w:cstheme="minorHAnsi"/>
          <w:lang w:val="el-GR"/>
        </w:rPr>
        <w:t xml:space="preserve"> που αποσκοπ</w:t>
      </w:r>
      <w:r w:rsidR="00E85161">
        <w:rPr>
          <w:rFonts w:cstheme="minorHAnsi"/>
          <w:lang w:val="el-GR"/>
        </w:rPr>
        <w:t xml:space="preserve">εί </w:t>
      </w:r>
      <w:r w:rsidR="00B156E0">
        <w:rPr>
          <w:rFonts w:cstheme="minorHAnsi"/>
          <w:lang w:val="el-GR"/>
        </w:rPr>
        <w:t xml:space="preserve">στον έλεγχο των εκπαιδευτικών και την κατηγοριοποίηση </w:t>
      </w:r>
      <w:r w:rsidR="00987103">
        <w:rPr>
          <w:rFonts w:cstheme="minorHAnsi"/>
          <w:lang w:val="el-GR"/>
        </w:rPr>
        <w:t>των σχολικών μονάδων</w:t>
      </w:r>
      <w:r>
        <w:rPr>
          <w:rFonts w:cstheme="minorHAnsi"/>
          <w:lang w:val="el-GR"/>
        </w:rPr>
        <w:t xml:space="preserve">. </w:t>
      </w:r>
      <w:r w:rsidR="00987103">
        <w:rPr>
          <w:rFonts w:cstheme="minorHAnsi"/>
          <w:lang w:val="el-GR"/>
        </w:rPr>
        <w:t>Επιπλέον</w:t>
      </w:r>
      <w:r w:rsidR="00E85161">
        <w:rPr>
          <w:rFonts w:cstheme="minorHAnsi"/>
          <w:lang w:val="el-GR"/>
        </w:rPr>
        <w:t>,</w:t>
      </w:r>
      <w:r w:rsidR="00987103">
        <w:rPr>
          <w:rFonts w:cstheme="minorHAnsi"/>
          <w:lang w:val="el-GR"/>
        </w:rPr>
        <w:t xml:space="preserve"> τον ενημερώσαμε για την ομόφωνη απόφαση του Δ.Σ. </w:t>
      </w:r>
      <w:r w:rsidR="00987103" w:rsidRPr="00987103">
        <w:rPr>
          <w:rFonts w:cstheme="minorHAnsi"/>
          <w:lang w:val="el-GR"/>
        </w:rPr>
        <w:t xml:space="preserve">της ΔΟΕ να </w:t>
      </w:r>
      <w:r w:rsidR="00D74CE8" w:rsidRPr="00987103">
        <w:rPr>
          <w:rFonts w:cstheme="minorHAnsi"/>
          <w:lang w:val="el-GR"/>
        </w:rPr>
        <w:t>κηρύξ</w:t>
      </w:r>
      <w:r w:rsidR="00D74CE8">
        <w:rPr>
          <w:rFonts w:cstheme="minorHAnsi"/>
          <w:lang w:val="el-GR"/>
        </w:rPr>
        <w:t>ει</w:t>
      </w:r>
      <w:r w:rsidR="00612042">
        <w:rPr>
          <w:rFonts w:cstheme="minorHAnsi"/>
          <w:lang w:val="el-GR"/>
        </w:rPr>
        <w:t xml:space="preserve"> Απεργία</w:t>
      </w:r>
      <w:r w:rsidR="00987103" w:rsidRPr="00987103">
        <w:rPr>
          <w:rFonts w:cstheme="minorHAnsi"/>
          <w:lang w:val="el-GR"/>
        </w:rPr>
        <w:t xml:space="preserve">-Αποχή από την </w:t>
      </w:r>
      <w:proofErr w:type="spellStart"/>
      <w:r w:rsidR="00987103" w:rsidRPr="00987103">
        <w:rPr>
          <w:rFonts w:cstheme="minorHAnsi"/>
          <w:lang w:val="el-GR"/>
        </w:rPr>
        <w:t>αυτοαξιολόγηση</w:t>
      </w:r>
      <w:proofErr w:type="spellEnd"/>
      <w:r w:rsidR="00987103" w:rsidRPr="00987103">
        <w:rPr>
          <w:rFonts w:cstheme="minorHAnsi"/>
          <w:lang w:val="el-GR"/>
        </w:rPr>
        <w:t xml:space="preserve"> των σχολικών μονάδων και τη διαδικασία που προβλέπει </w:t>
      </w:r>
      <w:r w:rsidR="00E85161">
        <w:rPr>
          <w:rFonts w:cstheme="minorHAnsi"/>
          <w:lang w:val="el-GR"/>
        </w:rPr>
        <w:t>η ισχύουσα νομοθεσία.</w:t>
      </w:r>
      <w:r w:rsidR="00987103">
        <w:rPr>
          <w:rFonts w:cstheme="minorHAnsi"/>
          <w:lang w:val="el-GR"/>
        </w:rPr>
        <w:t xml:space="preserve"> Ζ</w:t>
      </w:r>
      <w:r w:rsidR="00E85161">
        <w:rPr>
          <w:rFonts w:cstheme="minorHAnsi"/>
          <w:lang w:val="el-GR"/>
        </w:rPr>
        <w:t xml:space="preserve">ητήσαμε, τέλος, </w:t>
      </w:r>
      <w:r w:rsidR="00987103">
        <w:rPr>
          <w:rFonts w:cstheme="minorHAnsi"/>
          <w:lang w:val="el-GR"/>
        </w:rPr>
        <w:t>να μας πληροφορήσει για τις οδηγίες που έχει λάβει από το ΥΠΑΙΘ για το χρονοδιάγραμμα και τη διαδικασία υλοποίησης της λεγόμενης εσωτερικής και εξωτερικής αξιολόγησης των σχολείων.</w:t>
      </w:r>
    </w:p>
    <w:p w:rsidR="009D6987" w:rsidRDefault="009D6987" w:rsidP="00987103">
      <w:pPr>
        <w:jc w:val="both"/>
        <w:rPr>
          <w:rFonts w:cstheme="minorHAnsi"/>
          <w:lang w:val="el-GR"/>
        </w:rPr>
      </w:pPr>
    </w:p>
    <w:p w:rsidR="009D6987" w:rsidRDefault="009D6987" w:rsidP="009D6987">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9D6987" w:rsidRDefault="00E85161" w:rsidP="00987103">
      <w:pPr>
        <w:jc w:val="both"/>
        <w:rPr>
          <w:rFonts w:cstheme="minorHAnsi"/>
          <w:lang w:val="el-GR"/>
        </w:rPr>
      </w:pPr>
      <w:r>
        <w:rPr>
          <w:rFonts w:cstheme="minorHAnsi"/>
          <w:lang w:val="el-GR"/>
        </w:rPr>
        <w:t>α) Ο</w:t>
      </w:r>
      <w:r w:rsidR="00612042">
        <w:rPr>
          <w:rFonts w:cstheme="minorHAnsi"/>
          <w:lang w:val="el-GR"/>
        </w:rPr>
        <w:t xml:space="preserve"> Δ/</w:t>
      </w:r>
      <w:proofErr w:type="spellStart"/>
      <w:r w:rsidR="00612042">
        <w:rPr>
          <w:rFonts w:cstheme="minorHAnsi"/>
          <w:lang w:val="el-GR"/>
        </w:rPr>
        <w:t>ντή</w:t>
      </w:r>
      <w:r w:rsidR="009D6987">
        <w:rPr>
          <w:rFonts w:cstheme="minorHAnsi"/>
          <w:lang w:val="el-GR"/>
        </w:rPr>
        <w:t>ς</w:t>
      </w:r>
      <w:proofErr w:type="spellEnd"/>
      <w:r w:rsidR="009D6987">
        <w:rPr>
          <w:rFonts w:cstheme="minorHAnsi"/>
          <w:lang w:val="el-GR"/>
        </w:rPr>
        <w:t xml:space="preserve"> εκπαίδευσης δεν εμπλέκεται στις διαδικασίες εσωτερικής και εξωτερικής αξιολόγησης του εκπαιδευτικού έργου των σχολικών μονάδων. </w:t>
      </w:r>
    </w:p>
    <w:p w:rsidR="009D6987" w:rsidRPr="00987103" w:rsidRDefault="009D6987" w:rsidP="00987103">
      <w:pPr>
        <w:jc w:val="both"/>
        <w:rPr>
          <w:rFonts w:cstheme="minorHAnsi"/>
          <w:lang w:val="el-GR"/>
        </w:rPr>
      </w:pPr>
      <w:r>
        <w:rPr>
          <w:rFonts w:cstheme="minorHAnsi"/>
          <w:lang w:val="el-GR"/>
        </w:rPr>
        <w:t>β) Τίποτε ανακοινώσιμο δεν υπάρχει αναφ</w:t>
      </w:r>
      <w:r w:rsidR="00612042">
        <w:rPr>
          <w:rFonts w:cstheme="minorHAnsi"/>
          <w:lang w:val="el-GR"/>
        </w:rPr>
        <w:t>ορικά με την ενημέρωση των Δ/</w:t>
      </w:r>
      <w:proofErr w:type="spellStart"/>
      <w:r w:rsidR="00612042">
        <w:rPr>
          <w:rFonts w:cstheme="minorHAnsi"/>
          <w:lang w:val="el-GR"/>
        </w:rPr>
        <w:t>ντώ</w:t>
      </w:r>
      <w:r>
        <w:rPr>
          <w:rFonts w:cstheme="minorHAnsi"/>
          <w:lang w:val="el-GR"/>
        </w:rPr>
        <w:t>ν</w:t>
      </w:r>
      <w:proofErr w:type="spellEnd"/>
      <w:r>
        <w:rPr>
          <w:rFonts w:cstheme="minorHAnsi"/>
          <w:lang w:val="el-GR"/>
        </w:rPr>
        <w:t xml:space="preserve"> Εκπαίδευσης από το ΥΠΑΙΘ σχετικά με τις διαδικασίες αξιολόγησης του εκπαιδευτικού έργου των σχολικών μονάδων. </w:t>
      </w:r>
    </w:p>
    <w:p w:rsidR="00AF5E7F" w:rsidRPr="00B156E0" w:rsidRDefault="00AF5E7F" w:rsidP="00987103">
      <w:pPr>
        <w:jc w:val="both"/>
        <w:rPr>
          <w:rFonts w:cstheme="minorHAnsi"/>
          <w:b/>
          <w:bCs/>
          <w:lang w:val="el-GR"/>
        </w:rPr>
      </w:pPr>
    </w:p>
    <w:p w:rsidR="00D969EF" w:rsidRDefault="00D969EF" w:rsidP="00987103">
      <w:pPr>
        <w:pStyle w:val="a5"/>
        <w:numPr>
          <w:ilvl w:val="0"/>
          <w:numId w:val="36"/>
        </w:numPr>
        <w:ind w:left="284" w:hanging="284"/>
        <w:jc w:val="both"/>
        <w:rPr>
          <w:rFonts w:cstheme="minorHAnsi"/>
          <w:b/>
          <w:bCs/>
          <w:lang w:val="el-GR"/>
        </w:rPr>
      </w:pPr>
      <w:r w:rsidRPr="00113C0D">
        <w:rPr>
          <w:rFonts w:cstheme="minorHAnsi"/>
          <w:b/>
          <w:bCs/>
          <w:lang w:val="el-GR"/>
        </w:rPr>
        <w:t>Η συγκρότηση του Π.Υ.Σ.Π.Ε.  Πειραιά που προέκυψε από τ</w:t>
      </w:r>
      <w:r w:rsidR="00D57D35">
        <w:rPr>
          <w:rFonts w:cstheme="minorHAnsi"/>
          <w:b/>
          <w:bCs/>
          <w:lang w:val="el-GR"/>
        </w:rPr>
        <w:t>ι</w:t>
      </w:r>
      <w:r w:rsidRPr="00113C0D">
        <w:rPr>
          <w:rFonts w:cstheme="minorHAnsi"/>
          <w:b/>
          <w:bCs/>
          <w:lang w:val="el-GR"/>
        </w:rPr>
        <w:t>ς νόθες εκλογές της 7</w:t>
      </w:r>
      <w:r w:rsidRPr="00113C0D">
        <w:rPr>
          <w:rFonts w:cstheme="minorHAnsi"/>
          <w:b/>
          <w:bCs/>
          <w:vertAlign w:val="superscript"/>
          <w:lang w:val="el-GR"/>
        </w:rPr>
        <w:t xml:space="preserve">ης </w:t>
      </w:r>
      <w:r w:rsidRPr="00113C0D">
        <w:rPr>
          <w:rFonts w:cstheme="minorHAnsi"/>
          <w:b/>
          <w:bCs/>
          <w:lang w:val="el-GR"/>
        </w:rPr>
        <w:t>Νοεμβρίου</w:t>
      </w:r>
    </w:p>
    <w:p w:rsidR="00425FB6" w:rsidRPr="00113C0D" w:rsidRDefault="00425FB6" w:rsidP="00425FB6">
      <w:pPr>
        <w:pStyle w:val="a5"/>
        <w:ind w:left="284"/>
        <w:jc w:val="both"/>
        <w:rPr>
          <w:rFonts w:cstheme="minorHAnsi"/>
          <w:b/>
          <w:bCs/>
          <w:lang w:val="el-GR"/>
        </w:rPr>
      </w:pPr>
    </w:p>
    <w:p w:rsidR="00D06FBB" w:rsidRPr="00D06FBB" w:rsidRDefault="00A160CB" w:rsidP="00AD3643">
      <w:pPr>
        <w:jc w:val="both"/>
        <w:rPr>
          <w:rFonts w:cstheme="minorHAnsi"/>
          <w:lang w:val="el-GR"/>
        </w:rPr>
      </w:pPr>
      <w:r>
        <w:rPr>
          <w:rFonts w:cstheme="minorHAnsi"/>
          <w:lang w:val="el-GR"/>
        </w:rPr>
        <w:t xml:space="preserve">Κάναμε σαφές ότι τόσο τα πρωτοβάθμια σωματεία όσο και η Διδασκαλική Ομοσπονδία δεν θα αποδεχτούν ποτέ και δεν θα νομιμοποιήσουν </w:t>
      </w:r>
      <w:r w:rsidR="00B156E0">
        <w:rPr>
          <w:rFonts w:cstheme="minorHAnsi"/>
          <w:lang w:val="el-GR"/>
        </w:rPr>
        <w:t>τα Υπηρεσιακά συμβούλια που προέκυψαν από τις νόθες εκλογές της 7</w:t>
      </w:r>
      <w:r w:rsidR="00B156E0" w:rsidRPr="00B156E0">
        <w:rPr>
          <w:rFonts w:cstheme="minorHAnsi"/>
          <w:vertAlign w:val="superscript"/>
          <w:lang w:val="el-GR"/>
        </w:rPr>
        <w:t>ης</w:t>
      </w:r>
      <w:r w:rsidR="00B156E0">
        <w:rPr>
          <w:rFonts w:cstheme="minorHAnsi"/>
          <w:lang w:val="el-GR"/>
        </w:rPr>
        <w:t xml:space="preserve"> Νοεμβρίου και ζητήσαμε να πληροφορηθούμε τον χρόνο συγκρότησης του ΠΥΣΠΕ Πειραιά</w:t>
      </w:r>
      <w:r w:rsidR="00E85161">
        <w:rPr>
          <w:rFonts w:cstheme="minorHAnsi"/>
          <w:lang w:val="el-GR"/>
        </w:rPr>
        <w:t>,</w:t>
      </w:r>
      <w:r w:rsidR="00B156E0">
        <w:rPr>
          <w:rFonts w:cstheme="minorHAnsi"/>
          <w:lang w:val="el-GR"/>
        </w:rPr>
        <w:t xml:space="preserve"> αλλά και αν υπήρξαν υποψηφιότητες συναδέλφων για την κάλυψη των διορισμένων μελών του</w:t>
      </w:r>
      <w:r w:rsidR="009D6987">
        <w:rPr>
          <w:rFonts w:cstheme="minorHAnsi"/>
          <w:lang w:val="el-GR"/>
        </w:rPr>
        <w:t>.</w:t>
      </w:r>
      <w:r w:rsidR="00E85161">
        <w:rPr>
          <w:rFonts w:cstheme="minorHAnsi"/>
          <w:lang w:val="el-GR"/>
        </w:rPr>
        <w:t xml:space="preserve"> Σε κάθε περίπτωση δ</w:t>
      </w:r>
      <w:r w:rsidR="00E9319E">
        <w:rPr>
          <w:rFonts w:cstheme="minorHAnsi"/>
          <w:lang w:val="el-GR"/>
        </w:rPr>
        <w:t xml:space="preserve">ηλώσαμε ότι </w:t>
      </w:r>
      <w:r w:rsidR="00D06FBB">
        <w:rPr>
          <w:rFonts w:cstheme="minorHAnsi"/>
          <w:lang w:val="el-GR"/>
        </w:rPr>
        <w:t xml:space="preserve">δεν </w:t>
      </w:r>
      <w:r w:rsidR="00D06FBB" w:rsidRPr="00D06FBB">
        <w:rPr>
          <w:lang w:val="el-GR"/>
        </w:rPr>
        <w:t>μπορεί να συμμετέχει στα σωματεία μας όποιος νομιμοποιήσει αυτή την κατάπτυστη και αυταρχική διαδικασία</w:t>
      </w:r>
      <w:r w:rsidR="00D06FBB">
        <w:rPr>
          <w:lang w:val="el-GR"/>
        </w:rPr>
        <w:t>.</w:t>
      </w:r>
      <w:r w:rsidR="00612042">
        <w:rPr>
          <w:lang w:val="el-GR"/>
        </w:rPr>
        <w:t xml:space="preserve"> </w:t>
      </w:r>
      <w:r w:rsidR="00D06FBB" w:rsidRPr="00D06FBB">
        <w:rPr>
          <w:u w:val="single"/>
          <w:lang w:val="el-GR"/>
        </w:rPr>
        <w:t>ΚΑΝΕΙΣ δεν μπορεί να αγνοεί και πολύ περισσότερο να αντ</w:t>
      </w:r>
      <w:r w:rsidR="00E85161">
        <w:rPr>
          <w:u w:val="single"/>
          <w:lang w:val="el-GR"/>
        </w:rPr>
        <w:t>ιστρατεύεται τις αποφάσεις των Σ</w:t>
      </w:r>
      <w:r w:rsidR="00D06FBB" w:rsidRPr="00D06FBB">
        <w:rPr>
          <w:u w:val="single"/>
          <w:lang w:val="el-GR"/>
        </w:rPr>
        <w:t>υλλόγων και της Ομοσπονδίας και</w:t>
      </w:r>
      <w:r w:rsidR="00E85161">
        <w:rPr>
          <w:u w:val="single"/>
          <w:lang w:val="el-GR"/>
        </w:rPr>
        <w:t>,</w:t>
      </w:r>
      <w:r w:rsidR="00D06FBB" w:rsidRPr="00D06FBB">
        <w:rPr>
          <w:u w:val="single"/>
          <w:lang w:val="el-GR"/>
        </w:rPr>
        <w:t xml:space="preserve"> ταυτόχρονα</w:t>
      </w:r>
      <w:r w:rsidR="00E85161">
        <w:rPr>
          <w:u w:val="single"/>
          <w:lang w:val="el-GR"/>
        </w:rPr>
        <w:t>,</w:t>
      </w:r>
      <w:r w:rsidR="00D06FBB" w:rsidRPr="00D06FBB">
        <w:rPr>
          <w:u w:val="single"/>
          <w:lang w:val="el-GR"/>
        </w:rPr>
        <w:t xml:space="preserve"> να θεωρεί πως μπορεί να συμμετέχει στη ζωή και τις αποφάσεις του εκπαιδευτικού κινήματος και των σωματείων </w:t>
      </w:r>
      <w:r w:rsidR="00D06FBB" w:rsidRPr="00B17741">
        <w:rPr>
          <w:u w:val="single"/>
          <w:lang w:val="el-GR"/>
        </w:rPr>
        <w:t>του</w:t>
      </w:r>
      <w:r w:rsidR="00E85161" w:rsidRPr="00B17741">
        <w:rPr>
          <w:u w:val="single"/>
          <w:lang w:val="el-GR"/>
        </w:rPr>
        <w:t xml:space="preserve"> και για το λόγο αυτό </w:t>
      </w:r>
      <w:r w:rsidR="00D06FBB" w:rsidRPr="00B17741">
        <w:rPr>
          <w:u w:val="single"/>
          <w:lang w:val="el-GR"/>
        </w:rPr>
        <w:t>θα λάβουν όλα τα προβλεπόμενα από τα καταστατικά τους πειθαρχικά μέτρα</w:t>
      </w:r>
      <w:r w:rsidR="00D06FBB" w:rsidRPr="00D06FBB">
        <w:rPr>
          <w:lang w:val="el-GR"/>
        </w:rPr>
        <w:t>.</w:t>
      </w:r>
    </w:p>
    <w:p w:rsidR="009D6987" w:rsidRDefault="009D6987" w:rsidP="009D6987">
      <w:pPr>
        <w:spacing w:after="40"/>
        <w:jc w:val="both"/>
        <w:rPr>
          <w:b/>
          <w:bCs/>
          <w:u w:val="single"/>
          <w:lang w:val="el-GR"/>
        </w:rPr>
      </w:pPr>
    </w:p>
    <w:p w:rsidR="009D6987" w:rsidRDefault="009D6987" w:rsidP="009D6987">
      <w:pPr>
        <w:spacing w:after="40"/>
        <w:jc w:val="both"/>
        <w:rPr>
          <w:b/>
          <w:bCs/>
          <w:u w:val="single"/>
          <w:lang w:val="el-GR"/>
        </w:rPr>
      </w:pPr>
      <w:r w:rsidRPr="00883DEC">
        <w:rPr>
          <w:b/>
          <w:bCs/>
          <w:u w:val="single"/>
          <w:lang w:val="el-GR"/>
        </w:rPr>
        <w:t>Η ΑΠΑΝΤΗΣΗ ΤΟΥ Δ/ΝΤΗ ΕΚΠΑΙΔΕΥΣΗΣ</w:t>
      </w:r>
      <w:r>
        <w:rPr>
          <w:b/>
          <w:bCs/>
          <w:u w:val="single"/>
          <w:lang w:val="el-GR"/>
        </w:rPr>
        <w:t>:</w:t>
      </w:r>
    </w:p>
    <w:p w:rsidR="00E9319E" w:rsidRDefault="009D6987" w:rsidP="00987103">
      <w:pPr>
        <w:jc w:val="both"/>
        <w:rPr>
          <w:rFonts w:cstheme="minorHAnsi"/>
          <w:lang w:val="el-GR"/>
        </w:rPr>
      </w:pPr>
      <w:r>
        <w:rPr>
          <w:rFonts w:cstheme="minorHAnsi"/>
          <w:lang w:val="el-GR"/>
        </w:rPr>
        <w:t xml:space="preserve">α) Η συγκρότηση των </w:t>
      </w:r>
      <w:r w:rsidR="00E9319E">
        <w:rPr>
          <w:rFonts w:cstheme="minorHAnsi"/>
          <w:lang w:val="el-GR"/>
        </w:rPr>
        <w:t>ΠΥΣΠΕ</w:t>
      </w:r>
      <w:r>
        <w:rPr>
          <w:rFonts w:cstheme="minorHAnsi"/>
          <w:lang w:val="el-GR"/>
        </w:rPr>
        <w:t xml:space="preserve"> πραγματοποιείται από τον Πε</w:t>
      </w:r>
      <w:r w:rsidR="00E9319E">
        <w:rPr>
          <w:rFonts w:cstheme="minorHAnsi"/>
          <w:lang w:val="el-GR"/>
        </w:rPr>
        <w:t>ρ</w:t>
      </w:r>
      <w:r w:rsidR="00612042">
        <w:rPr>
          <w:rFonts w:cstheme="minorHAnsi"/>
          <w:lang w:val="el-GR"/>
        </w:rPr>
        <w:t>ιφερειακό Δ/</w:t>
      </w:r>
      <w:proofErr w:type="spellStart"/>
      <w:r w:rsidR="00612042">
        <w:rPr>
          <w:rFonts w:cstheme="minorHAnsi"/>
          <w:lang w:val="el-GR"/>
        </w:rPr>
        <w:t>ντή</w:t>
      </w:r>
      <w:proofErr w:type="spellEnd"/>
      <w:r>
        <w:rPr>
          <w:rFonts w:cstheme="minorHAnsi"/>
          <w:lang w:val="el-GR"/>
        </w:rPr>
        <w:t xml:space="preserve"> Π. &amp; Δ. Εκπαίδευσης Αττικής</w:t>
      </w:r>
      <w:r w:rsidR="00E9319E">
        <w:rPr>
          <w:rFonts w:cstheme="minorHAnsi"/>
          <w:lang w:val="el-GR"/>
        </w:rPr>
        <w:t>. Στη διαδικασία αυτή δεν εμπλέκονται οι κατά τόπου</w:t>
      </w:r>
      <w:r w:rsidR="00612042">
        <w:rPr>
          <w:rFonts w:cstheme="minorHAnsi"/>
          <w:lang w:val="el-GR"/>
        </w:rPr>
        <w:t>ς Δ/</w:t>
      </w:r>
      <w:proofErr w:type="spellStart"/>
      <w:r w:rsidR="00612042">
        <w:rPr>
          <w:rFonts w:cstheme="minorHAnsi"/>
          <w:lang w:val="el-GR"/>
        </w:rPr>
        <w:t>ντέ</w:t>
      </w:r>
      <w:r w:rsidR="00E9319E">
        <w:rPr>
          <w:rFonts w:cstheme="minorHAnsi"/>
          <w:lang w:val="el-GR"/>
        </w:rPr>
        <w:t>ς</w:t>
      </w:r>
      <w:proofErr w:type="spellEnd"/>
      <w:r w:rsidR="00E9319E">
        <w:rPr>
          <w:rFonts w:cstheme="minorHAnsi"/>
          <w:lang w:val="el-GR"/>
        </w:rPr>
        <w:t xml:space="preserve"> Εκπαίδευσης και</w:t>
      </w:r>
      <w:r w:rsidR="00E85161">
        <w:rPr>
          <w:rFonts w:cstheme="minorHAnsi"/>
          <w:lang w:val="el-GR"/>
        </w:rPr>
        <w:t>,</w:t>
      </w:r>
      <w:r w:rsidR="00E9319E">
        <w:rPr>
          <w:rFonts w:cstheme="minorHAnsi"/>
          <w:lang w:val="el-GR"/>
        </w:rPr>
        <w:t xml:space="preserve"> επομένως</w:t>
      </w:r>
      <w:r w:rsidR="00E85161">
        <w:rPr>
          <w:rFonts w:cstheme="minorHAnsi"/>
          <w:lang w:val="el-GR"/>
        </w:rPr>
        <w:t>,</w:t>
      </w:r>
      <w:r w:rsidR="00E9319E">
        <w:rPr>
          <w:rFonts w:cstheme="minorHAnsi"/>
          <w:lang w:val="el-GR"/>
        </w:rPr>
        <w:t xml:space="preserve"> ο ίδιος δεν γνωρίζει τον χρόνο συγκρότησης του ΠΥΣΠΕ Πειραιά. </w:t>
      </w:r>
    </w:p>
    <w:p w:rsidR="005E2CD9" w:rsidRPr="00113C0D" w:rsidRDefault="00E9319E" w:rsidP="00987103">
      <w:pPr>
        <w:jc w:val="both"/>
        <w:rPr>
          <w:rFonts w:cstheme="minorHAnsi"/>
          <w:lang w:val="el-GR"/>
        </w:rPr>
      </w:pPr>
      <w:r>
        <w:rPr>
          <w:rFonts w:cstheme="minorHAnsi"/>
          <w:lang w:val="el-GR"/>
        </w:rPr>
        <w:t>β) Η διαδικασία υποβολής αιτήσεων από τα ενδιαφερόμενα στελέχη εκπαίδευσης να καταλάβουν θέση διορισμένου μέλους έχει ολοκληρωθεί και αναμένεται η τελική απόφαση. Αρνήθηκε δε να μας πληροφορήσει για τον αριθμό όσων έκαναν αίτηση.</w:t>
      </w:r>
    </w:p>
    <w:p w:rsidR="008C3C84" w:rsidRPr="00113C0D" w:rsidRDefault="008C3C84" w:rsidP="00987103">
      <w:pPr>
        <w:jc w:val="both"/>
        <w:rPr>
          <w:rFonts w:eastAsia="Times New Roman" w:cs="Times New Roman"/>
          <w:color w:val="000000"/>
          <w:lang w:val="el-GR" w:eastAsia="en-GB"/>
        </w:rPr>
      </w:pPr>
    </w:p>
    <w:p w:rsidR="00C41F06" w:rsidRDefault="00F76E1B" w:rsidP="00AD3643">
      <w:pPr>
        <w:jc w:val="both"/>
        <w:rPr>
          <w:lang w:val="el-GR"/>
        </w:rPr>
      </w:pPr>
      <w:r w:rsidRPr="00113C0D">
        <w:rPr>
          <w:lang w:val="el-GR"/>
        </w:rPr>
        <w:t>Συ</w:t>
      </w:r>
      <w:r w:rsidR="00030779" w:rsidRPr="00113C0D">
        <w:rPr>
          <w:lang w:val="el-GR"/>
        </w:rPr>
        <w:t>ν</w:t>
      </w:r>
      <w:r w:rsidR="00516186">
        <w:rPr>
          <w:lang w:val="el-GR"/>
        </w:rPr>
        <w:t>αδέλφι</w:t>
      </w:r>
      <w:r w:rsidRPr="00113C0D">
        <w:rPr>
          <w:lang w:val="el-GR"/>
        </w:rPr>
        <w:t>σσες</w:t>
      </w:r>
      <w:r w:rsidR="00B715F2">
        <w:rPr>
          <w:lang w:val="el-GR"/>
        </w:rPr>
        <w:t>, συνάδελφοι</w:t>
      </w:r>
      <w:r w:rsidRPr="00113C0D">
        <w:rPr>
          <w:lang w:val="el-GR"/>
        </w:rPr>
        <w:t>,</w:t>
      </w:r>
    </w:p>
    <w:p w:rsidR="00E85161" w:rsidRPr="00113C0D" w:rsidRDefault="00E85161" w:rsidP="00987103">
      <w:pPr>
        <w:jc w:val="both"/>
        <w:rPr>
          <w:lang w:val="el-GR"/>
        </w:rPr>
      </w:pPr>
    </w:p>
    <w:p w:rsidR="00F76E1B" w:rsidRPr="00D06FBB" w:rsidRDefault="00F76E1B" w:rsidP="00AD3643">
      <w:pPr>
        <w:jc w:val="both"/>
        <w:rPr>
          <w:b/>
          <w:bCs/>
          <w:lang w:val="el-GR"/>
        </w:rPr>
      </w:pPr>
      <w:r w:rsidRPr="00113C0D">
        <w:rPr>
          <w:lang w:val="el-GR"/>
        </w:rPr>
        <w:t>Η υγειονομική και οικονομική κ</w:t>
      </w:r>
      <w:r w:rsidR="00EA4812" w:rsidRPr="00113C0D">
        <w:rPr>
          <w:lang w:val="el-GR"/>
        </w:rPr>
        <w:t>ρ</w:t>
      </w:r>
      <w:r w:rsidRPr="00113C0D">
        <w:rPr>
          <w:lang w:val="el-GR"/>
        </w:rPr>
        <w:t>ίση που αντιμετωπίζουμε δεν πρέπει να επιτρέψουμε να μετατραπεί σε ευκαιρία για τ</w:t>
      </w:r>
      <w:r w:rsidR="0067199D" w:rsidRPr="00113C0D">
        <w:rPr>
          <w:lang w:val="el-GR"/>
        </w:rPr>
        <w:t>ο</w:t>
      </w:r>
      <w:r w:rsidRPr="00113C0D">
        <w:rPr>
          <w:lang w:val="el-GR"/>
        </w:rPr>
        <w:t xml:space="preserve">ν περιορισμό των δικαιωμάτων μας. </w:t>
      </w:r>
      <w:r w:rsidR="00D06FBB">
        <w:rPr>
          <w:lang w:val="el-GR"/>
        </w:rPr>
        <w:t>Καλούμε τις συναδέλφο</w:t>
      </w:r>
      <w:r w:rsidR="00E85161">
        <w:rPr>
          <w:lang w:val="el-GR"/>
        </w:rPr>
        <w:t>υς Ν</w:t>
      </w:r>
      <w:r w:rsidR="00D06FBB">
        <w:rPr>
          <w:lang w:val="el-GR"/>
        </w:rPr>
        <w:t xml:space="preserve">ηπιαγωγούς να συνεχίσουν να εφαρμόζουν την διαδικασία αποχώρησης των νηπίων που καθόρισαν κατά την έναρξη της σχολικής χρονιά και επικαιροποίησαν στις αρχές Ιανουαρίου. </w:t>
      </w:r>
      <w:r w:rsidRPr="00113C0D">
        <w:rPr>
          <w:lang w:val="el-GR"/>
        </w:rPr>
        <w:t>Υπερασπίζουμε</w:t>
      </w:r>
      <w:r w:rsidR="00202C42" w:rsidRPr="00113C0D">
        <w:rPr>
          <w:lang w:val="el-GR"/>
        </w:rPr>
        <w:t xml:space="preserve"> τα μορφωτικά δικαιώματα των μαθητών μας αλλά και τα εργασιακά δικαιώμ</w:t>
      </w:r>
      <w:r w:rsidR="00E85161">
        <w:rPr>
          <w:lang w:val="el-GR"/>
        </w:rPr>
        <w:t>ατα του Κ</w:t>
      </w:r>
      <w:r w:rsidR="00202C42" w:rsidRPr="00113C0D">
        <w:rPr>
          <w:lang w:val="el-GR"/>
        </w:rPr>
        <w:t xml:space="preserve">λάδου </w:t>
      </w:r>
      <w:r w:rsidR="00612042">
        <w:rPr>
          <w:lang w:val="el-GR"/>
        </w:rPr>
        <w:t>μας,</w:t>
      </w:r>
      <w:r w:rsidR="00D06FBB">
        <w:rPr>
          <w:lang w:val="el-GR"/>
        </w:rPr>
        <w:t xml:space="preserve"> με όπλο την Απεργία-Αποχή ακυρώνουμε στην πράξη κάθε προσπάθεια εφαρμογής των διαδικασιών </w:t>
      </w:r>
      <w:r w:rsidR="00D06FBB">
        <w:rPr>
          <w:rFonts w:cstheme="minorHAnsi"/>
          <w:lang w:val="el-GR"/>
        </w:rPr>
        <w:t>εσωτερικής και εξωτερικής αξιολόγησης του εκπαιδευτικού έργου των σχολικών μονάδων.</w:t>
      </w:r>
      <w:r w:rsidR="00202C42" w:rsidRPr="00113C0D">
        <w:rPr>
          <w:b/>
          <w:bCs/>
          <w:lang w:val="el-GR"/>
        </w:rPr>
        <w:t xml:space="preserve"> Με αλληλεγγύη σε κάθε συνάδελφο, με άρνηση αποδοχής αυθαίρετων </w:t>
      </w:r>
      <w:r w:rsidR="00E85161">
        <w:rPr>
          <w:b/>
          <w:bCs/>
          <w:lang w:val="el-GR"/>
        </w:rPr>
        <w:t>εντολών, με ενημέρωση του Σ</w:t>
      </w:r>
      <w:r w:rsidR="00202C42" w:rsidRPr="00113C0D">
        <w:rPr>
          <w:b/>
          <w:bCs/>
          <w:lang w:val="el-GR"/>
        </w:rPr>
        <w:t>υλλόγου σε κάθε περίπτωση αυθαιρεσίας και τρομοκράτησης.</w:t>
      </w:r>
      <w:r w:rsidR="00202C42" w:rsidRPr="00113C0D">
        <w:rPr>
          <w:lang w:val="el-GR"/>
        </w:rPr>
        <w:t> Συσπειρωμένοι γύρω</w:t>
      </w:r>
      <w:r w:rsidR="00E85161">
        <w:rPr>
          <w:lang w:val="el-GR"/>
        </w:rPr>
        <w:t xml:space="preserve"> από τους Σ</w:t>
      </w:r>
      <w:r w:rsidRPr="00113C0D">
        <w:rPr>
          <w:lang w:val="el-GR"/>
        </w:rPr>
        <w:t>υλλόγους μας αντιμετωπίζουμε κάθε πρόκληση</w:t>
      </w:r>
      <w:r w:rsidR="00C41F06" w:rsidRPr="00113C0D">
        <w:rPr>
          <w:lang w:val="el-GR"/>
        </w:rPr>
        <w:t>!</w:t>
      </w:r>
    </w:p>
    <w:p w:rsidR="00425FB6" w:rsidRDefault="00425FB6" w:rsidP="00612042">
      <w:pPr>
        <w:rPr>
          <w:lang w:val="el-GR"/>
        </w:rPr>
      </w:pPr>
    </w:p>
    <w:p w:rsidR="00612042" w:rsidRDefault="00612042" w:rsidP="00612042">
      <w:pPr>
        <w:rPr>
          <w:lang w:val="el-GR"/>
        </w:rPr>
      </w:pPr>
    </w:p>
    <w:p w:rsidR="00612042" w:rsidRDefault="00612042" w:rsidP="00612042">
      <w:pPr>
        <w:rPr>
          <w:rFonts w:eastAsia="Times New Roman" w:cstheme="minorHAnsi"/>
          <w:color w:val="000000"/>
          <w:lang w:val="el-GR" w:eastAsia="el-GR"/>
        </w:rPr>
      </w:pPr>
    </w:p>
    <w:p w:rsidR="00030779" w:rsidRDefault="00030779" w:rsidP="00680335">
      <w:pPr>
        <w:jc w:val="center"/>
        <w:rPr>
          <w:rFonts w:eastAsia="Times New Roman" w:cstheme="minorHAnsi"/>
          <w:color w:val="000000"/>
          <w:lang w:val="el-GR" w:eastAsia="el-GR"/>
        </w:rPr>
      </w:pPr>
      <w:r w:rsidRPr="00113C0D">
        <w:rPr>
          <w:rFonts w:eastAsia="Times New Roman" w:cstheme="minorHAnsi"/>
          <w:color w:val="000000"/>
          <w:lang w:val="el-GR" w:eastAsia="el-GR"/>
        </w:rPr>
        <w:t>Το Δελτίο τύπου υπογράφουν οι Σύλλογοι Π.Ε.:</w:t>
      </w:r>
    </w:p>
    <w:p w:rsidR="00E85161" w:rsidRPr="00113C0D" w:rsidRDefault="00E85161" w:rsidP="00987103">
      <w:pPr>
        <w:rPr>
          <w:rFonts w:eastAsia="Times New Roman" w:cstheme="minorHAnsi"/>
          <w:color w:val="000000"/>
          <w:lang w:val="el-GR" w:eastAsia="el-GR"/>
        </w:rPr>
      </w:pPr>
    </w:p>
    <w:p w:rsidR="00466EF1" w:rsidRDefault="00030779" w:rsidP="00987103">
      <w:pPr>
        <w:jc w:val="both"/>
        <w:rPr>
          <w:rFonts w:cstheme="minorHAnsi"/>
          <w:b/>
          <w:bCs/>
          <w:lang w:val="el-GR"/>
        </w:rPr>
      </w:pPr>
      <w:r w:rsidRPr="00113C0D">
        <w:rPr>
          <w:rFonts w:cstheme="minorHAnsi"/>
          <w:b/>
          <w:bCs/>
          <w:lang w:val="el-GR"/>
        </w:rPr>
        <w:t>Πειραιά «Η Πρόοδος», Νίκαιας, Κερατσινίου-Περάματος «Ν. Πλουμπίδης», Κορυδαλλού-Αγίας Βαρβάρας, Πειραιά «Ρ. Φεραίος», Αργοσαρωνικού και Σαλαμίνας.</w:t>
      </w:r>
    </w:p>
    <w:p w:rsidR="00DC36DD" w:rsidRDefault="00DC36DD" w:rsidP="00987103">
      <w:pPr>
        <w:jc w:val="both"/>
        <w:rPr>
          <w:rFonts w:cstheme="minorHAnsi"/>
          <w:b/>
          <w:bCs/>
          <w:lang w:val="el-GR"/>
        </w:rPr>
      </w:pPr>
    </w:p>
    <w:p w:rsidR="00DC36DD" w:rsidRDefault="00DC36DD" w:rsidP="00987103">
      <w:pPr>
        <w:jc w:val="both"/>
        <w:rPr>
          <w:rFonts w:cstheme="minorHAnsi"/>
          <w:b/>
          <w:bCs/>
          <w:lang w:val="el-GR"/>
        </w:rPr>
      </w:pPr>
    </w:p>
    <w:p w:rsidR="00DC36DD" w:rsidRDefault="00DC36DD" w:rsidP="00987103">
      <w:pPr>
        <w:jc w:val="both"/>
        <w:rPr>
          <w:rFonts w:cstheme="minorHAnsi"/>
          <w:b/>
          <w:bCs/>
          <w:lang w:val="el-GR"/>
        </w:rPr>
      </w:pPr>
    </w:p>
    <w:p w:rsidR="00DC36DD" w:rsidRPr="00425FB6" w:rsidRDefault="00425FB6" w:rsidP="00425FB6">
      <w:pPr>
        <w:jc w:val="center"/>
        <w:rPr>
          <w:rFonts w:cstheme="minorHAnsi"/>
          <w:b/>
          <w:bCs/>
          <w:sz w:val="28"/>
          <w:szCs w:val="28"/>
          <w:lang w:val="el-GR"/>
        </w:rPr>
      </w:pPr>
      <w:r w:rsidRPr="00425FB6">
        <w:rPr>
          <w:rFonts w:cstheme="minorHAnsi"/>
          <w:b/>
          <w:bCs/>
          <w:sz w:val="28"/>
          <w:szCs w:val="28"/>
          <w:lang w:val="el-GR"/>
        </w:rPr>
        <w:t>ΠΑΡΑΡΤΗΜΑ</w:t>
      </w:r>
    </w:p>
    <w:p w:rsidR="00425FB6" w:rsidRDefault="00425FB6" w:rsidP="00987103">
      <w:pPr>
        <w:jc w:val="both"/>
        <w:rPr>
          <w:rFonts w:cstheme="minorHAnsi"/>
          <w:b/>
          <w:bCs/>
          <w:lang w:val="el-GR"/>
        </w:rPr>
      </w:pPr>
    </w:p>
    <w:p w:rsidR="00425FB6" w:rsidRDefault="00425FB6" w:rsidP="00987103">
      <w:pPr>
        <w:jc w:val="both"/>
        <w:rPr>
          <w:rFonts w:cstheme="minorHAnsi"/>
          <w:b/>
          <w:bCs/>
          <w:lang w:val="el-GR"/>
        </w:rPr>
      </w:pPr>
    </w:p>
    <w:p w:rsidR="00DC36DD" w:rsidRDefault="00DC36DD" w:rsidP="00DC36DD">
      <w:pPr>
        <w:jc w:val="center"/>
        <w:rPr>
          <w:rFonts w:cstheme="minorHAnsi"/>
          <w:b/>
          <w:bCs/>
          <w:lang w:val="el-GR"/>
        </w:rPr>
      </w:pPr>
      <w:r>
        <w:rPr>
          <w:rFonts w:cstheme="minorHAnsi"/>
          <w:b/>
          <w:bCs/>
          <w:lang w:val="el-GR"/>
        </w:rPr>
        <w:t>ΠΙΝΑΚΕΣ ΛΕΙΤΟΥΡΓΙΚΩΝ ΚΕΝΩΝ</w:t>
      </w:r>
    </w:p>
    <w:p w:rsidR="00425FB6" w:rsidRDefault="00425FB6" w:rsidP="00DC36DD">
      <w:pPr>
        <w:jc w:val="center"/>
        <w:rPr>
          <w:rFonts w:cstheme="minorHAnsi"/>
          <w:b/>
          <w:bCs/>
          <w:lang w:val="el-GR"/>
        </w:rPr>
      </w:pPr>
    </w:p>
    <w:p w:rsidR="00B715F2" w:rsidRPr="00B715F2" w:rsidRDefault="00B715F2" w:rsidP="00DC36DD">
      <w:pPr>
        <w:jc w:val="center"/>
        <w:rPr>
          <w:rFonts w:cstheme="minorHAnsi"/>
          <w:bCs/>
          <w:lang w:val="el-GR"/>
        </w:rPr>
      </w:pPr>
      <w:r w:rsidRPr="00B715F2">
        <w:rPr>
          <w:rFonts w:cstheme="minorHAnsi"/>
          <w:bCs/>
          <w:lang w:val="el-GR"/>
        </w:rPr>
        <w:t>(όπως μας κ</w:t>
      </w:r>
      <w:r w:rsidR="00425FB6">
        <w:rPr>
          <w:rFonts w:cstheme="minorHAnsi"/>
          <w:bCs/>
          <w:lang w:val="el-GR"/>
        </w:rPr>
        <w:t>οινοποιήθηκαν</w:t>
      </w:r>
      <w:r w:rsidRPr="00B715F2">
        <w:rPr>
          <w:rFonts w:cstheme="minorHAnsi"/>
          <w:bCs/>
          <w:lang w:val="el-GR"/>
        </w:rPr>
        <w:t xml:space="preserve"> από το Διευθυντή Εκπαίδευσης)</w:t>
      </w:r>
    </w:p>
    <w:p w:rsidR="00DC36DD" w:rsidRDefault="00DC36DD" w:rsidP="00987103">
      <w:pPr>
        <w:jc w:val="both"/>
        <w:rPr>
          <w:rFonts w:cstheme="minorHAnsi"/>
          <w:b/>
          <w:bCs/>
          <w:lang w:val="el-GR"/>
        </w:rPr>
      </w:pPr>
    </w:p>
    <w:tbl>
      <w:tblPr>
        <w:tblStyle w:val="a6"/>
        <w:tblW w:w="0" w:type="auto"/>
        <w:jc w:val="center"/>
        <w:tblLook w:val="04A0"/>
      </w:tblPr>
      <w:tblGrid>
        <w:gridCol w:w="1417"/>
        <w:gridCol w:w="1985"/>
        <w:gridCol w:w="2835"/>
      </w:tblGrid>
      <w:tr w:rsidR="00DC36DD" w:rsidTr="005E2EFA">
        <w:trPr>
          <w:jc w:val="center"/>
        </w:trPr>
        <w:tc>
          <w:tcPr>
            <w:tcW w:w="6237" w:type="dxa"/>
            <w:gridSpan w:val="3"/>
          </w:tcPr>
          <w:p w:rsidR="00DC36DD" w:rsidRDefault="00DC36DD" w:rsidP="00DC36DD">
            <w:pPr>
              <w:jc w:val="center"/>
              <w:rPr>
                <w:b/>
                <w:bCs/>
                <w:lang w:val="el-GR"/>
              </w:rPr>
            </w:pPr>
            <w:r>
              <w:rPr>
                <w:b/>
                <w:bCs/>
                <w:lang w:val="el-GR"/>
              </w:rPr>
              <w:t>ΓΕΝΙΚΗ ΑΓΩΓΗ</w:t>
            </w:r>
          </w:p>
        </w:tc>
      </w:tr>
      <w:tr w:rsidR="00DC36DD" w:rsidTr="005E2EFA">
        <w:trPr>
          <w:jc w:val="center"/>
        </w:trPr>
        <w:tc>
          <w:tcPr>
            <w:tcW w:w="1417" w:type="dxa"/>
          </w:tcPr>
          <w:p w:rsidR="00DC36DD" w:rsidRDefault="00DC36DD" w:rsidP="00987103">
            <w:pPr>
              <w:jc w:val="both"/>
              <w:rPr>
                <w:b/>
                <w:bCs/>
                <w:lang w:val="el-GR"/>
              </w:rPr>
            </w:pPr>
            <w:r>
              <w:rPr>
                <w:b/>
                <w:bCs/>
                <w:lang w:val="el-GR"/>
              </w:rPr>
              <w:t>ΚΛΑΔΟΣ</w:t>
            </w:r>
          </w:p>
        </w:tc>
        <w:tc>
          <w:tcPr>
            <w:tcW w:w="1985" w:type="dxa"/>
          </w:tcPr>
          <w:p w:rsidR="00DC36DD" w:rsidRDefault="00DC36DD" w:rsidP="00987103">
            <w:pPr>
              <w:jc w:val="both"/>
              <w:rPr>
                <w:b/>
                <w:bCs/>
                <w:lang w:val="el-GR"/>
              </w:rPr>
            </w:pPr>
            <w:r>
              <w:rPr>
                <w:b/>
                <w:bCs/>
                <w:lang w:val="el-GR"/>
              </w:rPr>
              <w:t>ΑΡΙΘΜΟΣ ΚΕΝΩΝ</w:t>
            </w:r>
          </w:p>
        </w:tc>
        <w:tc>
          <w:tcPr>
            <w:tcW w:w="2835" w:type="dxa"/>
          </w:tcPr>
          <w:p w:rsidR="00DC36DD" w:rsidRDefault="00DC36DD" w:rsidP="00987103">
            <w:pPr>
              <w:jc w:val="both"/>
              <w:rPr>
                <w:b/>
                <w:bCs/>
                <w:lang w:val="el-GR"/>
              </w:rPr>
            </w:pPr>
            <w:r>
              <w:rPr>
                <w:b/>
                <w:bCs/>
                <w:lang w:val="el-GR"/>
              </w:rPr>
              <w:t>ΠΕΡΙΟΧΗ ΤΟΠΟΘΕΤΗΣΗΣ</w:t>
            </w:r>
          </w:p>
        </w:tc>
      </w:tr>
      <w:tr w:rsidR="00DC36DD" w:rsidTr="005E2EFA">
        <w:trPr>
          <w:jc w:val="center"/>
        </w:trPr>
        <w:tc>
          <w:tcPr>
            <w:tcW w:w="1417" w:type="dxa"/>
          </w:tcPr>
          <w:p w:rsidR="005E2EFA" w:rsidRDefault="005E2EFA" w:rsidP="00987103">
            <w:pPr>
              <w:jc w:val="both"/>
              <w:rPr>
                <w:b/>
                <w:bCs/>
                <w:lang w:val="el-GR"/>
              </w:rPr>
            </w:pPr>
            <w:r>
              <w:rPr>
                <w:b/>
                <w:bCs/>
                <w:lang w:val="el-GR"/>
              </w:rPr>
              <w:t>ΠΕ70</w:t>
            </w:r>
          </w:p>
        </w:tc>
        <w:tc>
          <w:tcPr>
            <w:tcW w:w="1985" w:type="dxa"/>
          </w:tcPr>
          <w:p w:rsidR="005E2EFA" w:rsidRDefault="005E2EFA" w:rsidP="00987103">
            <w:pPr>
              <w:jc w:val="both"/>
              <w:rPr>
                <w:b/>
                <w:bCs/>
                <w:lang w:val="el-GR"/>
              </w:rPr>
            </w:pPr>
            <w:r>
              <w:rPr>
                <w:b/>
                <w:bCs/>
                <w:lang w:val="el-GR"/>
              </w:rPr>
              <w:t>15</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ΠΕ70</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Β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ΠΕ70</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Γ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ΠΕ60</w:t>
            </w:r>
          </w:p>
        </w:tc>
        <w:tc>
          <w:tcPr>
            <w:tcW w:w="1985" w:type="dxa"/>
          </w:tcPr>
          <w:p w:rsidR="00DC36DD" w:rsidRDefault="005E2EFA" w:rsidP="00987103">
            <w:pPr>
              <w:jc w:val="both"/>
              <w:rPr>
                <w:b/>
                <w:bCs/>
                <w:lang w:val="el-GR"/>
              </w:rPr>
            </w:pPr>
            <w:r>
              <w:rPr>
                <w:b/>
                <w:bCs/>
                <w:lang w:val="el-GR"/>
              </w:rPr>
              <w:t>7</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ΠΕ06 ΑΜΩ</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ΠΕ06</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Β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ΠΕ11</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ΠΕ79</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ΠΕ79</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Β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ΠΕ86</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ΠΕ08</w:t>
            </w:r>
          </w:p>
        </w:tc>
        <w:tc>
          <w:tcPr>
            <w:tcW w:w="1985" w:type="dxa"/>
          </w:tcPr>
          <w:p w:rsidR="00DC36DD" w:rsidRDefault="005E2EFA" w:rsidP="00987103">
            <w:pPr>
              <w:jc w:val="both"/>
              <w:rPr>
                <w:b/>
                <w:bCs/>
                <w:lang w:val="el-GR"/>
              </w:rPr>
            </w:pPr>
            <w:r>
              <w:rPr>
                <w:b/>
                <w:bCs/>
                <w:lang w:val="el-GR"/>
              </w:rPr>
              <w:t>3</w:t>
            </w:r>
          </w:p>
        </w:tc>
        <w:tc>
          <w:tcPr>
            <w:tcW w:w="2835" w:type="dxa"/>
          </w:tcPr>
          <w:p w:rsidR="00DC36DD" w:rsidRDefault="005E2EFA" w:rsidP="00987103">
            <w:pPr>
              <w:jc w:val="both"/>
              <w:rPr>
                <w:b/>
                <w:bCs/>
                <w:lang w:val="el-GR"/>
              </w:rPr>
            </w:pPr>
            <w:r>
              <w:rPr>
                <w:b/>
                <w:bCs/>
                <w:lang w:val="el-GR"/>
              </w:rPr>
              <w:t>Α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ΠΕ07 ΑΜΩ</w:t>
            </w:r>
          </w:p>
        </w:tc>
        <w:tc>
          <w:tcPr>
            <w:tcW w:w="1985" w:type="dxa"/>
          </w:tcPr>
          <w:p w:rsidR="00DC36DD" w:rsidRDefault="005E2EFA" w:rsidP="00987103">
            <w:pPr>
              <w:jc w:val="both"/>
              <w:rPr>
                <w:b/>
                <w:bCs/>
                <w:lang w:val="el-GR"/>
              </w:rPr>
            </w:pPr>
            <w:r>
              <w:rPr>
                <w:b/>
                <w:bCs/>
                <w:lang w:val="el-GR"/>
              </w:rPr>
              <w:t>1</w:t>
            </w:r>
          </w:p>
        </w:tc>
        <w:tc>
          <w:tcPr>
            <w:tcW w:w="2835" w:type="dxa"/>
          </w:tcPr>
          <w:p w:rsidR="00DC36DD" w:rsidRDefault="005E2EFA" w:rsidP="00987103">
            <w:pPr>
              <w:jc w:val="both"/>
              <w:rPr>
                <w:b/>
                <w:bCs/>
                <w:lang w:val="el-GR"/>
              </w:rPr>
            </w:pPr>
            <w:r>
              <w:rPr>
                <w:b/>
                <w:bCs/>
                <w:lang w:val="el-GR"/>
              </w:rPr>
              <w:t>Β ΠΕΙΡΑΙΑ</w:t>
            </w:r>
          </w:p>
        </w:tc>
      </w:tr>
      <w:tr w:rsidR="00DC36DD" w:rsidTr="005E2EFA">
        <w:trPr>
          <w:jc w:val="center"/>
        </w:trPr>
        <w:tc>
          <w:tcPr>
            <w:tcW w:w="1417" w:type="dxa"/>
          </w:tcPr>
          <w:p w:rsidR="00DC36DD" w:rsidRDefault="005E2EFA" w:rsidP="00987103">
            <w:pPr>
              <w:jc w:val="both"/>
              <w:rPr>
                <w:b/>
                <w:bCs/>
                <w:lang w:val="el-GR"/>
              </w:rPr>
            </w:pPr>
            <w:r>
              <w:rPr>
                <w:b/>
                <w:bCs/>
                <w:lang w:val="el-GR"/>
              </w:rPr>
              <w:t>ΠΕ70 ΕΚΟ</w:t>
            </w:r>
          </w:p>
        </w:tc>
        <w:tc>
          <w:tcPr>
            <w:tcW w:w="1985" w:type="dxa"/>
          </w:tcPr>
          <w:p w:rsidR="00DC36DD" w:rsidRDefault="005E2EFA" w:rsidP="00987103">
            <w:pPr>
              <w:jc w:val="both"/>
              <w:rPr>
                <w:b/>
                <w:bCs/>
                <w:lang w:val="el-GR"/>
              </w:rPr>
            </w:pPr>
            <w:r>
              <w:rPr>
                <w:b/>
                <w:bCs/>
                <w:lang w:val="el-GR"/>
              </w:rPr>
              <w:t>3</w:t>
            </w:r>
          </w:p>
        </w:tc>
        <w:tc>
          <w:tcPr>
            <w:tcW w:w="2835" w:type="dxa"/>
          </w:tcPr>
          <w:p w:rsidR="00DC36DD" w:rsidRDefault="005E2EFA" w:rsidP="00987103">
            <w:pPr>
              <w:jc w:val="both"/>
              <w:rPr>
                <w:b/>
                <w:bCs/>
                <w:lang w:val="el-GR"/>
              </w:rPr>
            </w:pPr>
            <w:r>
              <w:rPr>
                <w:b/>
                <w:bCs/>
                <w:lang w:val="el-GR"/>
              </w:rPr>
              <w:t>Α ΠΕΙΡΑΙΑ</w:t>
            </w:r>
          </w:p>
        </w:tc>
      </w:tr>
    </w:tbl>
    <w:p w:rsidR="00DC36DD" w:rsidRPr="00113C0D" w:rsidRDefault="00DC36DD" w:rsidP="00987103">
      <w:pPr>
        <w:jc w:val="both"/>
        <w:rPr>
          <w:b/>
          <w:bCs/>
          <w:lang w:val="el-GR"/>
        </w:rPr>
      </w:pPr>
    </w:p>
    <w:tbl>
      <w:tblPr>
        <w:tblStyle w:val="a6"/>
        <w:tblW w:w="0" w:type="auto"/>
        <w:jc w:val="center"/>
        <w:tblLook w:val="04A0"/>
      </w:tblPr>
      <w:tblGrid>
        <w:gridCol w:w="1417"/>
        <w:gridCol w:w="1985"/>
        <w:gridCol w:w="2835"/>
      </w:tblGrid>
      <w:tr w:rsidR="005E2EFA" w:rsidTr="005E2EFA">
        <w:trPr>
          <w:jc w:val="center"/>
        </w:trPr>
        <w:tc>
          <w:tcPr>
            <w:tcW w:w="6237" w:type="dxa"/>
            <w:gridSpan w:val="3"/>
          </w:tcPr>
          <w:p w:rsidR="005E2EFA" w:rsidRDefault="005E2EFA" w:rsidP="00391259">
            <w:pPr>
              <w:jc w:val="center"/>
              <w:rPr>
                <w:b/>
                <w:bCs/>
                <w:lang w:val="el-GR"/>
              </w:rPr>
            </w:pPr>
            <w:r>
              <w:rPr>
                <w:b/>
                <w:bCs/>
                <w:lang w:val="el-GR"/>
              </w:rPr>
              <w:t>ΕΙΔΙΚΗ ΑΓΩΓΗ ΤΜΗΜΑΤΑ ΕΝΤΑΞΗΣ</w:t>
            </w:r>
          </w:p>
        </w:tc>
      </w:tr>
      <w:tr w:rsidR="005E2EFA" w:rsidTr="005E2EFA">
        <w:trPr>
          <w:jc w:val="center"/>
        </w:trPr>
        <w:tc>
          <w:tcPr>
            <w:tcW w:w="1417" w:type="dxa"/>
          </w:tcPr>
          <w:p w:rsidR="005E2EFA" w:rsidRDefault="005E2EFA" w:rsidP="00391259">
            <w:pPr>
              <w:jc w:val="both"/>
              <w:rPr>
                <w:b/>
                <w:bCs/>
                <w:lang w:val="el-GR"/>
              </w:rPr>
            </w:pPr>
            <w:r>
              <w:rPr>
                <w:b/>
                <w:bCs/>
                <w:lang w:val="el-GR"/>
              </w:rPr>
              <w:t>ΚΛΑΔΟΣ</w:t>
            </w:r>
          </w:p>
        </w:tc>
        <w:tc>
          <w:tcPr>
            <w:tcW w:w="1985" w:type="dxa"/>
          </w:tcPr>
          <w:p w:rsidR="005E2EFA" w:rsidRDefault="005E2EFA" w:rsidP="00391259">
            <w:pPr>
              <w:jc w:val="both"/>
              <w:rPr>
                <w:b/>
                <w:bCs/>
                <w:lang w:val="el-GR"/>
              </w:rPr>
            </w:pPr>
            <w:r>
              <w:rPr>
                <w:b/>
                <w:bCs/>
                <w:lang w:val="el-GR"/>
              </w:rPr>
              <w:t>ΑΡΙΘΜΟΣ ΚΕΝΩΝ</w:t>
            </w:r>
          </w:p>
        </w:tc>
        <w:tc>
          <w:tcPr>
            <w:tcW w:w="2835" w:type="dxa"/>
          </w:tcPr>
          <w:p w:rsidR="005E2EFA" w:rsidRDefault="005E2EFA" w:rsidP="00391259">
            <w:pPr>
              <w:jc w:val="both"/>
              <w:rPr>
                <w:b/>
                <w:bCs/>
                <w:lang w:val="el-GR"/>
              </w:rPr>
            </w:pPr>
            <w:r>
              <w:rPr>
                <w:b/>
                <w:bCs/>
                <w:lang w:val="el-GR"/>
              </w:rPr>
              <w:t>ΠΕΡΙΟΧΗ ΤΟΠΟΘΕΤΗΣΗΣ</w:t>
            </w:r>
          </w:p>
        </w:tc>
      </w:tr>
      <w:tr w:rsidR="005E2EFA" w:rsidTr="005E2EFA">
        <w:trPr>
          <w:jc w:val="center"/>
        </w:trPr>
        <w:tc>
          <w:tcPr>
            <w:tcW w:w="1417" w:type="dxa"/>
          </w:tcPr>
          <w:p w:rsidR="005E2EFA" w:rsidRDefault="005E2EFA" w:rsidP="00391259">
            <w:pPr>
              <w:jc w:val="both"/>
              <w:rPr>
                <w:b/>
                <w:bCs/>
                <w:lang w:val="el-GR"/>
              </w:rPr>
            </w:pPr>
            <w:r>
              <w:rPr>
                <w:b/>
                <w:bCs/>
                <w:lang w:val="el-GR"/>
              </w:rPr>
              <w:t>ΠΕ70</w:t>
            </w:r>
          </w:p>
        </w:tc>
        <w:tc>
          <w:tcPr>
            <w:tcW w:w="1985" w:type="dxa"/>
          </w:tcPr>
          <w:p w:rsidR="005E2EFA" w:rsidRDefault="005E2EFA" w:rsidP="00391259">
            <w:pPr>
              <w:jc w:val="both"/>
              <w:rPr>
                <w:b/>
                <w:bCs/>
                <w:lang w:val="el-GR"/>
              </w:rPr>
            </w:pPr>
            <w:r>
              <w:rPr>
                <w:b/>
                <w:bCs/>
                <w:lang w:val="el-GR"/>
              </w:rPr>
              <w:t>29</w:t>
            </w:r>
          </w:p>
        </w:tc>
        <w:tc>
          <w:tcPr>
            <w:tcW w:w="2835" w:type="dxa"/>
          </w:tcPr>
          <w:p w:rsidR="005E2EFA" w:rsidRDefault="005E2EFA" w:rsidP="00391259">
            <w:pPr>
              <w:jc w:val="both"/>
              <w:rPr>
                <w:b/>
                <w:bCs/>
                <w:lang w:val="el-GR"/>
              </w:rPr>
            </w:pPr>
            <w:r>
              <w:rPr>
                <w:b/>
                <w:bCs/>
                <w:lang w:val="el-GR"/>
              </w:rPr>
              <w:t>Α ΠΕΙΡΑΙΑ</w:t>
            </w:r>
          </w:p>
        </w:tc>
      </w:tr>
      <w:tr w:rsidR="005E2EFA" w:rsidTr="005E2EFA">
        <w:trPr>
          <w:jc w:val="center"/>
        </w:trPr>
        <w:tc>
          <w:tcPr>
            <w:tcW w:w="1417" w:type="dxa"/>
          </w:tcPr>
          <w:p w:rsidR="005E2EFA" w:rsidRDefault="005E2EFA" w:rsidP="00391259">
            <w:pPr>
              <w:jc w:val="both"/>
              <w:rPr>
                <w:b/>
                <w:bCs/>
                <w:lang w:val="el-GR"/>
              </w:rPr>
            </w:pPr>
            <w:r>
              <w:rPr>
                <w:b/>
                <w:bCs/>
                <w:lang w:val="el-GR"/>
              </w:rPr>
              <w:t>ΠΕ70</w:t>
            </w:r>
          </w:p>
        </w:tc>
        <w:tc>
          <w:tcPr>
            <w:tcW w:w="1985" w:type="dxa"/>
          </w:tcPr>
          <w:p w:rsidR="005E2EFA" w:rsidRDefault="005E2EFA" w:rsidP="00391259">
            <w:pPr>
              <w:jc w:val="both"/>
              <w:rPr>
                <w:b/>
                <w:bCs/>
                <w:lang w:val="el-GR"/>
              </w:rPr>
            </w:pPr>
            <w:r>
              <w:rPr>
                <w:b/>
                <w:bCs/>
                <w:lang w:val="el-GR"/>
              </w:rPr>
              <w:t>1</w:t>
            </w:r>
          </w:p>
        </w:tc>
        <w:tc>
          <w:tcPr>
            <w:tcW w:w="2835" w:type="dxa"/>
          </w:tcPr>
          <w:p w:rsidR="005E2EFA" w:rsidRDefault="005E2EFA" w:rsidP="00391259">
            <w:pPr>
              <w:jc w:val="both"/>
              <w:rPr>
                <w:b/>
                <w:bCs/>
                <w:lang w:val="el-GR"/>
              </w:rPr>
            </w:pPr>
            <w:r>
              <w:rPr>
                <w:b/>
                <w:bCs/>
                <w:lang w:val="el-GR"/>
              </w:rPr>
              <w:t>Γ ΠΕΙΡΑΙΑ</w:t>
            </w:r>
          </w:p>
        </w:tc>
      </w:tr>
      <w:tr w:rsidR="005E2EFA" w:rsidTr="005E2EFA">
        <w:trPr>
          <w:jc w:val="center"/>
        </w:trPr>
        <w:tc>
          <w:tcPr>
            <w:tcW w:w="1417" w:type="dxa"/>
          </w:tcPr>
          <w:p w:rsidR="005E2EFA" w:rsidRDefault="005E2EFA" w:rsidP="00391259">
            <w:pPr>
              <w:jc w:val="both"/>
              <w:rPr>
                <w:b/>
                <w:bCs/>
                <w:lang w:val="el-GR"/>
              </w:rPr>
            </w:pPr>
            <w:r>
              <w:rPr>
                <w:b/>
                <w:bCs/>
                <w:lang w:val="el-GR"/>
              </w:rPr>
              <w:t>ΠΕ60</w:t>
            </w:r>
          </w:p>
        </w:tc>
        <w:tc>
          <w:tcPr>
            <w:tcW w:w="1985" w:type="dxa"/>
          </w:tcPr>
          <w:p w:rsidR="005E2EFA" w:rsidRDefault="005E2EFA" w:rsidP="00391259">
            <w:pPr>
              <w:jc w:val="both"/>
              <w:rPr>
                <w:b/>
                <w:bCs/>
                <w:lang w:val="el-GR"/>
              </w:rPr>
            </w:pPr>
            <w:r>
              <w:rPr>
                <w:b/>
                <w:bCs/>
                <w:lang w:val="el-GR"/>
              </w:rPr>
              <w:t>4</w:t>
            </w:r>
          </w:p>
        </w:tc>
        <w:tc>
          <w:tcPr>
            <w:tcW w:w="2835" w:type="dxa"/>
          </w:tcPr>
          <w:p w:rsidR="005E2EFA" w:rsidRDefault="005E2EFA" w:rsidP="00391259">
            <w:pPr>
              <w:jc w:val="both"/>
              <w:rPr>
                <w:b/>
                <w:bCs/>
                <w:lang w:val="el-GR"/>
              </w:rPr>
            </w:pPr>
            <w:r>
              <w:rPr>
                <w:b/>
                <w:bCs/>
                <w:lang w:val="el-GR"/>
              </w:rPr>
              <w:t>Α ΠΕΙΡΑΙΑ</w:t>
            </w:r>
          </w:p>
        </w:tc>
      </w:tr>
    </w:tbl>
    <w:p w:rsidR="000A522D" w:rsidRDefault="000A522D" w:rsidP="00987103">
      <w:pPr>
        <w:tabs>
          <w:tab w:val="left" w:pos="4111"/>
        </w:tabs>
        <w:rPr>
          <w:lang w:val="el-GR"/>
        </w:rPr>
      </w:pPr>
    </w:p>
    <w:tbl>
      <w:tblPr>
        <w:tblStyle w:val="a6"/>
        <w:tblW w:w="0" w:type="auto"/>
        <w:jc w:val="center"/>
        <w:tblLook w:val="04A0"/>
      </w:tblPr>
      <w:tblGrid>
        <w:gridCol w:w="1280"/>
        <w:gridCol w:w="1985"/>
        <w:gridCol w:w="2835"/>
      </w:tblGrid>
      <w:tr w:rsidR="005E2EFA" w:rsidTr="005E2EFA">
        <w:trPr>
          <w:jc w:val="center"/>
        </w:trPr>
        <w:tc>
          <w:tcPr>
            <w:tcW w:w="6100" w:type="dxa"/>
            <w:gridSpan w:val="3"/>
          </w:tcPr>
          <w:p w:rsidR="005E2EFA" w:rsidRDefault="005E2EFA" w:rsidP="00391259">
            <w:pPr>
              <w:jc w:val="center"/>
              <w:rPr>
                <w:b/>
                <w:bCs/>
                <w:lang w:val="el-GR"/>
              </w:rPr>
            </w:pPr>
            <w:r>
              <w:rPr>
                <w:b/>
                <w:bCs/>
                <w:lang w:val="el-GR"/>
              </w:rPr>
              <w:t>ΓΕΝΙΚΗ ΑΓΩΓΗ</w:t>
            </w:r>
          </w:p>
        </w:tc>
      </w:tr>
      <w:tr w:rsidR="005E2EFA" w:rsidTr="005E2EFA">
        <w:trPr>
          <w:jc w:val="center"/>
        </w:trPr>
        <w:tc>
          <w:tcPr>
            <w:tcW w:w="1280" w:type="dxa"/>
          </w:tcPr>
          <w:p w:rsidR="005E2EFA" w:rsidRDefault="005E2EFA" w:rsidP="00391259">
            <w:pPr>
              <w:jc w:val="both"/>
              <w:rPr>
                <w:b/>
                <w:bCs/>
                <w:lang w:val="el-GR"/>
              </w:rPr>
            </w:pPr>
            <w:r>
              <w:rPr>
                <w:b/>
                <w:bCs/>
                <w:lang w:val="el-GR"/>
              </w:rPr>
              <w:t>ΚΛΑΔΟΣ</w:t>
            </w:r>
          </w:p>
        </w:tc>
        <w:tc>
          <w:tcPr>
            <w:tcW w:w="1985" w:type="dxa"/>
          </w:tcPr>
          <w:p w:rsidR="005E2EFA" w:rsidRDefault="005E2EFA" w:rsidP="00391259">
            <w:pPr>
              <w:jc w:val="both"/>
              <w:rPr>
                <w:b/>
                <w:bCs/>
                <w:lang w:val="el-GR"/>
              </w:rPr>
            </w:pPr>
            <w:r>
              <w:rPr>
                <w:b/>
                <w:bCs/>
                <w:lang w:val="el-GR"/>
              </w:rPr>
              <w:t>ΑΡΙΘΜΟΣ ΚΕΝΩΝ</w:t>
            </w:r>
          </w:p>
        </w:tc>
        <w:tc>
          <w:tcPr>
            <w:tcW w:w="2835" w:type="dxa"/>
          </w:tcPr>
          <w:p w:rsidR="005E2EFA" w:rsidRDefault="005E2EFA" w:rsidP="00391259">
            <w:pPr>
              <w:jc w:val="both"/>
              <w:rPr>
                <w:b/>
                <w:bCs/>
                <w:lang w:val="el-GR"/>
              </w:rPr>
            </w:pPr>
            <w:r>
              <w:rPr>
                <w:b/>
                <w:bCs/>
                <w:lang w:val="el-GR"/>
              </w:rPr>
              <w:t>ΠΕΡΙΟΧΗ ΤΟΠΟΘΕΤΗΣΗΣ</w:t>
            </w:r>
          </w:p>
        </w:tc>
      </w:tr>
      <w:tr w:rsidR="005E2EFA" w:rsidTr="005E2EFA">
        <w:trPr>
          <w:jc w:val="center"/>
        </w:trPr>
        <w:tc>
          <w:tcPr>
            <w:tcW w:w="1280" w:type="dxa"/>
          </w:tcPr>
          <w:p w:rsidR="005E2EFA" w:rsidRDefault="005E2EFA" w:rsidP="00391259">
            <w:pPr>
              <w:jc w:val="both"/>
              <w:rPr>
                <w:b/>
                <w:bCs/>
                <w:lang w:val="el-GR"/>
              </w:rPr>
            </w:pPr>
            <w:r>
              <w:rPr>
                <w:b/>
                <w:bCs/>
                <w:lang w:val="el-GR"/>
              </w:rPr>
              <w:t>ΠΕ70</w:t>
            </w:r>
          </w:p>
        </w:tc>
        <w:tc>
          <w:tcPr>
            <w:tcW w:w="1985" w:type="dxa"/>
          </w:tcPr>
          <w:p w:rsidR="005E2EFA" w:rsidRDefault="005E2EFA" w:rsidP="00391259">
            <w:pPr>
              <w:jc w:val="both"/>
              <w:rPr>
                <w:b/>
                <w:bCs/>
                <w:lang w:val="el-GR"/>
              </w:rPr>
            </w:pPr>
            <w:r>
              <w:rPr>
                <w:b/>
                <w:bCs/>
                <w:lang w:val="el-GR"/>
              </w:rPr>
              <w:t>125</w:t>
            </w:r>
          </w:p>
        </w:tc>
        <w:tc>
          <w:tcPr>
            <w:tcW w:w="2835" w:type="dxa"/>
          </w:tcPr>
          <w:p w:rsidR="005E2EFA" w:rsidRDefault="005E2EFA" w:rsidP="00391259">
            <w:pPr>
              <w:jc w:val="both"/>
              <w:rPr>
                <w:b/>
                <w:bCs/>
                <w:lang w:val="el-GR"/>
              </w:rPr>
            </w:pPr>
            <w:r>
              <w:rPr>
                <w:b/>
                <w:bCs/>
                <w:lang w:val="el-GR"/>
              </w:rPr>
              <w:t>Α ΠΕΙΡΑΙΑ</w:t>
            </w:r>
          </w:p>
        </w:tc>
      </w:tr>
      <w:tr w:rsidR="005E2EFA" w:rsidTr="005E2EFA">
        <w:trPr>
          <w:jc w:val="center"/>
        </w:trPr>
        <w:tc>
          <w:tcPr>
            <w:tcW w:w="1280" w:type="dxa"/>
          </w:tcPr>
          <w:p w:rsidR="005E2EFA" w:rsidRDefault="005E2EFA" w:rsidP="00391259">
            <w:pPr>
              <w:jc w:val="both"/>
              <w:rPr>
                <w:b/>
                <w:bCs/>
                <w:lang w:val="el-GR"/>
              </w:rPr>
            </w:pPr>
            <w:r>
              <w:rPr>
                <w:b/>
                <w:bCs/>
                <w:lang w:val="el-GR"/>
              </w:rPr>
              <w:t>ΠΕ70</w:t>
            </w:r>
          </w:p>
        </w:tc>
        <w:tc>
          <w:tcPr>
            <w:tcW w:w="1985" w:type="dxa"/>
          </w:tcPr>
          <w:p w:rsidR="005E2EFA" w:rsidRDefault="005E2EFA" w:rsidP="00391259">
            <w:pPr>
              <w:jc w:val="both"/>
              <w:rPr>
                <w:b/>
                <w:bCs/>
                <w:lang w:val="el-GR"/>
              </w:rPr>
            </w:pPr>
            <w:r>
              <w:rPr>
                <w:b/>
                <w:bCs/>
                <w:lang w:val="el-GR"/>
              </w:rPr>
              <w:t>12</w:t>
            </w:r>
          </w:p>
        </w:tc>
        <w:tc>
          <w:tcPr>
            <w:tcW w:w="2835" w:type="dxa"/>
          </w:tcPr>
          <w:p w:rsidR="005E2EFA" w:rsidRDefault="005E2EFA" w:rsidP="00391259">
            <w:pPr>
              <w:jc w:val="both"/>
              <w:rPr>
                <w:b/>
                <w:bCs/>
                <w:lang w:val="el-GR"/>
              </w:rPr>
            </w:pPr>
            <w:r>
              <w:rPr>
                <w:b/>
                <w:bCs/>
                <w:lang w:val="el-GR"/>
              </w:rPr>
              <w:t>Β ΠΕΙΡΑΙΑ</w:t>
            </w:r>
          </w:p>
        </w:tc>
      </w:tr>
      <w:tr w:rsidR="005E2EFA" w:rsidTr="005E2EFA">
        <w:trPr>
          <w:jc w:val="center"/>
        </w:trPr>
        <w:tc>
          <w:tcPr>
            <w:tcW w:w="1280" w:type="dxa"/>
          </w:tcPr>
          <w:p w:rsidR="005E2EFA" w:rsidRDefault="005E2EFA" w:rsidP="00391259">
            <w:pPr>
              <w:jc w:val="both"/>
              <w:rPr>
                <w:b/>
                <w:bCs/>
                <w:lang w:val="el-GR"/>
              </w:rPr>
            </w:pPr>
            <w:r>
              <w:rPr>
                <w:b/>
                <w:bCs/>
                <w:lang w:val="el-GR"/>
              </w:rPr>
              <w:t>ΠΕ70</w:t>
            </w:r>
          </w:p>
        </w:tc>
        <w:tc>
          <w:tcPr>
            <w:tcW w:w="1985" w:type="dxa"/>
          </w:tcPr>
          <w:p w:rsidR="005E2EFA" w:rsidRDefault="005E2EFA" w:rsidP="00391259">
            <w:pPr>
              <w:jc w:val="both"/>
              <w:rPr>
                <w:b/>
                <w:bCs/>
                <w:lang w:val="el-GR"/>
              </w:rPr>
            </w:pPr>
            <w:r>
              <w:rPr>
                <w:b/>
                <w:bCs/>
                <w:lang w:val="el-GR"/>
              </w:rPr>
              <w:t>1</w:t>
            </w:r>
          </w:p>
        </w:tc>
        <w:tc>
          <w:tcPr>
            <w:tcW w:w="2835" w:type="dxa"/>
          </w:tcPr>
          <w:p w:rsidR="005E2EFA" w:rsidRDefault="005E2EFA" w:rsidP="00391259">
            <w:pPr>
              <w:jc w:val="both"/>
              <w:rPr>
                <w:b/>
                <w:bCs/>
                <w:lang w:val="el-GR"/>
              </w:rPr>
            </w:pPr>
            <w:r>
              <w:rPr>
                <w:b/>
                <w:bCs/>
                <w:lang w:val="el-GR"/>
              </w:rPr>
              <w:t>Γ ΠΕΙΡΑΙΑ</w:t>
            </w:r>
          </w:p>
        </w:tc>
      </w:tr>
      <w:tr w:rsidR="005E2EFA" w:rsidTr="005E2EFA">
        <w:trPr>
          <w:jc w:val="center"/>
        </w:trPr>
        <w:tc>
          <w:tcPr>
            <w:tcW w:w="1280" w:type="dxa"/>
          </w:tcPr>
          <w:p w:rsidR="005E2EFA" w:rsidRDefault="005E2EFA" w:rsidP="00391259">
            <w:pPr>
              <w:jc w:val="both"/>
              <w:rPr>
                <w:b/>
                <w:bCs/>
                <w:lang w:val="el-GR"/>
              </w:rPr>
            </w:pPr>
            <w:r>
              <w:rPr>
                <w:b/>
                <w:bCs/>
                <w:lang w:val="el-GR"/>
              </w:rPr>
              <w:t>ΠΕ60</w:t>
            </w:r>
          </w:p>
        </w:tc>
        <w:tc>
          <w:tcPr>
            <w:tcW w:w="1985" w:type="dxa"/>
          </w:tcPr>
          <w:p w:rsidR="005E2EFA" w:rsidRDefault="005E2EFA" w:rsidP="00391259">
            <w:pPr>
              <w:jc w:val="both"/>
              <w:rPr>
                <w:b/>
                <w:bCs/>
                <w:lang w:val="el-GR"/>
              </w:rPr>
            </w:pPr>
            <w:r>
              <w:rPr>
                <w:b/>
                <w:bCs/>
                <w:lang w:val="el-GR"/>
              </w:rPr>
              <w:t>32</w:t>
            </w:r>
          </w:p>
        </w:tc>
        <w:tc>
          <w:tcPr>
            <w:tcW w:w="2835" w:type="dxa"/>
          </w:tcPr>
          <w:p w:rsidR="005E2EFA" w:rsidRDefault="005E2EFA" w:rsidP="00391259">
            <w:pPr>
              <w:jc w:val="both"/>
              <w:rPr>
                <w:b/>
                <w:bCs/>
                <w:lang w:val="el-GR"/>
              </w:rPr>
            </w:pPr>
            <w:r>
              <w:rPr>
                <w:b/>
                <w:bCs/>
                <w:lang w:val="el-GR"/>
              </w:rPr>
              <w:t>Α ΠΕΙΡΑΙΑ</w:t>
            </w:r>
          </w:p>
        </w:tc>
      </w:tr>
      <w:tr w:rsidR="005E2EFA" w:rsidTr="005E2EFA">
        <w:trPr>
          <w:jc w:val="center"/>
        </w:trPr>
        <w:tc>
          <w:tcPr>
            <w:tcW w:w="1280" w:type="dxa"/>
          </w:tcPr>
          <w:p w:rsidR="005E2EFA" w:rsidRDefault="005E2EFA" w:rsidP="00391259">
            <w:pPr>
              <w:jc w:val="both"/>
              <w:rPr>
                <w:b/>
                <w:bCs/>
                <w:lang w:val="el-GR"/>
              </w:rPr>
            </w:pPr>
            <w:r>
              <w:rPr>
                <w:b/>
                <w:bCs/>
                <w:lang w:val="el-GR"/>
              </w:rPr>
              <w:t>ΠΕ60</w:t>
            </w:r>
          </w:p>
        </w:tc>
        <w:tc>
          <w:tcPr>
            <w:tcW w:w="1985" w:type="dxa"/>
          </w:tcPr>
          <w:p w:rsidR="005E2EFA" w:rsidRDefault="005E2EFA" w:rsidP="00391259">
            <w:pPr>
              <w:jc w:val="both"/>
              <w:rPr>
                <w:b/>
                <w:bCs/>
                <w:lang w:val="el-GR"/>
              </w:rPr>
            </w:pPr>
            <w:r>
              <w:rPr>
                <w:b/>
                <w:bCs/>
                <w:lang w:val="el-GR"/>
              </w:rPr>
              <w:t>3</w:t>
            </w:r>
          </w:p>
        </w:tc>
        <w:tc>
          <w:tcPr>
            <w:tcW w:w="2835" w:type="dxa"/>
          </w:tcPr>
          <w:p w:rsidR="005E2EFA" w:rsidRDefault="005E2EFA" w:rsidP="00391259">
            <w:pPr>
              <w:jc w:val="both"/>
              <w:rPr>
                <w:b/>
                <w:bCs/>
                <w:lang w:val="el-GR"/>
              </w:rPr>
            </w:pPr>
            <w:r>
              <w:rPr>
                <w:b/>
                <w:bCs/>
                <w:lang w:val="el-GR"/>
              </w:rPr>
              <w:t>Β ΠΕΙΡΑΙΑ</w:t>
            </w:r>
          </w:p>
        </w:tc>
      </w:tr>
    </w:tbl>
    <w:p w:rsidR="005E2EFA" w:rsidRPr="00113C0D" w:rsidRDefault="005E2EFA" w:rsidP="00987103">
      <w:pPr>
        <w:tabs>
          <w:tab w:val="left" w:pos="4111"/>
        </w:tabs>
        <w:rPr>
          <w:lang w:val="el-GR"/>
        </w:rPr>
      </w:pPr>
    </w:p>
    <w:sectPr w:rsidR="005E2EFA" w:rsidRPr="00113C0D" w:rsidSect="005A56FC">
      <w:pgSz w:w="11900" w:h="16840"/>
      <w:pgMar w:top="488" w:right="680" w:bottom="727" w:left="73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C80"/>
    <w:multiLevelType w:val="hybridMultilevel"/>
    <w:tmpl w:val="2DFC9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EC0675"/>
    <w:multiLevelType w:val="hybridMultilevel"/>
    <w:tmpl w:val="C108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56578"/>
    <w:multiLevelType w:val="hybridMultilevel"/>
    <w:tmpl w:val="720C9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F45A55"/>
    <w:multiLevelType w:val="hybridMultilevel"/>
    <w:tmpl w:val="8668A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0C0F84"/>
    <w:multiLevelType w:val="hybridMultilevel"/>
    <w:tmpl w:val="DEC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378F9"/>
    <w:multiLevelType w:val="multilevel"/>
    <w:tmpl w:val="90D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F33C6"/>
    <w:multiLevelType w:val="hybridMultilevel"/>
    <w:tmpl w:val="E3664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4730FE"/>
    <w:multiLevelType w:val="hybridMultilevel"/>
    <w:tmpl w:val="49465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603B4E"/>
    <w:multiLevelType w:val="hybridMultilevel"/>
    <w:tmpl w:val="A21A5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6222EA"/>
    <w:multiLevelType w:val="hybridMultilevel"/>
    <w:tmpl w:val="61347CF6"/>
    <w:lvl w:ilvl="0" w:tplc="04080001">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FB34131"/>
    <w:multiLevelType w:val="hybridMultilevel"/>
    <w:tmpl w:val="8552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CB5941"/>
    <w:multiLevelType w:val="hybridMultilevel"/>
    <w:tmpl w:val="B5565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C0C09AF"/>
    <w:multiLevelType w:val="hybridMultilevel"/>
    <w:tmpl w:val="574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082014"/>
    <w:multiLevelType w:val="hybridMultilevel"/>
    <w:tmpl w:val="58A06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EF11DE3"/>
    <w:multiLevelType w:val="hybridMultilevel"/>
    <w:tmpl w:val="AE128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AA374A"/>
    <w:multiLevelType w:val="hybridMultilevel"/>
    <w:tmpl w:val="90CA0E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85142D7"/>
    <w:multiLevelType w:val="multilevel"/>
    <w:tmpl w:val="D86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722866"/>
    <w:multiLevelType w:val="hybridMultilevel"/>
    <w:tmpl w:val="3B7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32FF7"/>
    <w:multiLevelType w:val="hybridMultilevel"/>
    <w:tmpl w:val="94448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2A85DF8"/>
    <w:multiLevelType w:val="hybridMultilevel"/>
    <w:tmpl w:val="588E9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2D80E2A"/>
    <w:multiLevelType w:val="multilevel"/>
    <w:tmpl w:val="0A8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CF0DBD"/>
    <w:multiLevelType w:val="hybridMultilevel"/>
    <w:tmpl w:val="56882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4DC6E4E"/>
    <w:multiLevelType w:val="multilevel"/>
    <w:tmpl w:val="0408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3">
    <w:nsid w:val="4AD057FC"/>
    <w:multiLevelType w:val="hybridMultilevel"/>
    <w:tmpl w:val="4C827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B6650BA"/>
    <w:multiLevelType w:val="hybridMultilevel"/>
    <w:tmpl w:val="5A748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D6A28D1"/>
    <w:multiLevelType w:val="hybridMultilevel"/>
    <w:tmpl w:val="A0D8EEE8"/>
    <w:numStyleLink w:val="ImportedStyle1"/>
  </w:abstractNum>
  <w:abstractNum w:abstractNumId="26">
    <w:nsid w:val="4EA14A6B"/>
    <w:multiLevelType w:val="hybridMultilevel"/>
    <w:tmpl w:val="3710F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3135799"/>
    <w:multiLevelType w:val="multilevel"/>
    <w:tmpl w:val="A21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580BAA"/>
    <w:multiLevelType w:val="hybridMultilevel"/>
    <w:tmpl w:val="6BEEE8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10F353B"/>
    <w:multiLevelType w:val="hybridMultilevel"/>
    <w:tmpl w:val="A0D8EEE8"/>
    <w:styleLink w:val="ImportedStyle1"/>
    <w:lvl w:ilvl="0" w:tplc="F6CC8C66">
      <w:start w:val="1"/>
      <w:numFmt w:val="bullet"/>
      <w:lvlText w:val="·"/>
      <w:lvlJc w:val="left"/>
      <w:pPr>
        <w:ind w:left="28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3CDBE4">
      <w:start w:val="1"/>
      <w:numFmt w:val="bullet"/>
      <w:lvlText w:val="o"/>
      <w:lvlJc w:val="left"/>
      <w:pPr>
        <w:ind w:left="64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63B2">
      <w:start w:val="1"/>
      <w:numFmt w:val="bullet"/>
      <w:lvlText w:val="▪"/>
      <w:lvlJc w:val="left"/>
      <w:pPr>
        <w:ind w:left="13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3CB898">
      <w:start w:val="1"/>
      <w:numFmt w:val="bullet"/>
      <w:lvlText w:val="·"/>
      <w:lvlJc w:val="left"/>
      <w:pPr>
        <w:ind w:left="208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0DD00">
      <w:start w:val="1"/>
      <w:numFmt w:val="bullet"/>
      <w:lvlText w:val="o"/>
      <w:lvlJc w:val="left"/>
      <w:pPr>
        <w:ind w:left="280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B6074E">
      <w:start w:val="1"/>
      <w:numFmt w:val="bullet"/>
      <w:lvlText w:val="▪"/>
      <w:lvlJc w:val="left"/>
      <w:pPr>
        <w:ind w:left="352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45A68">
      <w:start w:val="1"/>
      <w:numFmt w:val="bullet"/>
      <w:lvlText w:val="·"/>
      <w:lvlJc w:val="left"/>
      <w:pPr>
        <w:ind w:left="424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548DCC">
      <w:start w:val="1"/>
      <w:numFmt w:val="bullet"/>
      <w:lvlText w:val="o"/>
      <w:lvlJc w:val="left"/>
      <w:pPr>
        <w:ind w:left="49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003B92">
      <w:start w:val="1"/>
      <w:numFmt w:val="bullet"/>
      <w:lvlText w:val="▪"/>
      <w:lvlJc w:val="left"/>
      <w:pPr>
        <w:ind w:left="568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353227E"/>
    <w:multiLevelType w:val="hybridMultilevel"/>
    <w:tmpl w:val="E5AC990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5095442"/>
    <w:multiLevelType w:val="hybridMultilevel"/>
    <w:tmpl w:val="5DFC1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937185"/>
    <w:multiLevelType w:val="hybridMultilevel"/>
    <w:tmpl w:val="76A63B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1435B92"/>
    <w:multiLevelType w:val="hybridMultilevel"/>
    <w:tmpl w:val="883A9A52"/>
    <w:lvl w:ilvl="0" w:tplc="04080001">
      <w:start w:val="1"/>
      <w:numFmt w:val="bullet"/>
      <w:lvlText w:val=""/>
      <w:lvlJc w:val="left"/>
      <w:pPr>
        <w:ind w:left="2203"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926021C"/>
    <w:multiLevelType w:val="hybridMultilevel"/>
    <w:tmpl w:val="2C029F7E"/>
    <w:lvl w:ilvl="0" w:tplc="04080001">
      <w:start w:val="1"/>
      <w:numFmt w:val="bullet"/>
      <w:lvlText w:val=""/>
      <w:lvlJc w:val="left"/>
      <w:pPr>
        <w:ind w:left="831" w:hanging="360"/>
      </w:pPr>
      <w:rPr>
        <w:rFonts w:ascii="Symbol" w:hAnsi="Symbol"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35">
    <w:nsid w:val="7C675E7D"/>
    <w:multiLevelType w:val="hybridMultilevel"/>
    <w:tmpl w:val="3440D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E3347C0"/>
    <w:multiLevelType w:val="hybridMultilevel"/>
    <w:tmpl w:val="B5EEF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7"/>
  </w:num>
  <w:num w:numId="4">
    <w:abstractNumId w:val="5"/>
  </w:num>
  <w:num w:numId="5">
    <w:abstractNumId w:val="6"/>
  </w:num>
  <w:num w:numId="6">
    <w:abstractNumId w:val="11"/>
  </w:num>
  <w:num w:numId="7">
    <w:abstractNumId w:val="19"/>
  </w:num>
  <w:num w:numId="8">
    <w:abstractNumId w:val="14"/>
  </w:num>
  <w:num w:numId="9">
    <w:abstractNumId w:val="7"/>
  </w:num>
  <w:num w:numId="10">
    <w:abstractNumId w:val="23"/>
  </w:num>
  <w:num w:numId="11">
    <w:abstractNumId w:val="18"/>
  </w:num>
  <w:num w:numId="12">
    <w:abstractNumId w:val="32"/>
  </w:num>
  <w:num w:numId="13">
    <w:abstractNumId w:val="28"/>
  </w:num>
  <w:num w:numId="14">
    <w:abstractNumId w:val="30"/>
  </w:num>
  <w:num w:numId="15">
    <w:abstractNumId w:val="8"/>
  </w:num>
  <w:num w:numId="16">
    <w:abstractNumId w:val="33"/>
  </w:num>
  <w:num w:numId="17">
    <w:abstractNumId w:val="15"/>
  </w:num>
  <w:num w:numId="18">
    <w:abstractNumId w:val="26"/>
  </w:num>
  <w:num w:numId="19">
    <w:abstractNumId w:val="36"/>
  </w:num>
  <w:num w:numId="20">
    <w:abstractNumId w:val="0"/>
  </w:num>
  <w:num w:numId="21">
    <w:abstractNumId w:val="1"/>
  </w:num>
  <w:num w:numId="22">
    <w:abstractNumId w:val="12"/>
  </w:num>
  <w:num w:numId="23">
    <w:abstractNumId w:val="10"/>
  </w:num>
  <w:num w:numId="24">
    <w:abstractNumId w:val="4"/>
  </w:num>
  <w:num w:numId="25">
    <w:abstractNumId w:val="31"/>
  </w:num>
  <w:num w:numId="26">
    <w:abstractNumId w:val="24"/>
  </w:num>
  <w:num w:numId="27">
    <w:abstractNumId w:val="17"/>
  </w:num>
  <w:num w:numId="28">
    <w:abstractNumId w:val="9"/>
  </w:num>
  <w:num w:numId="29">
    <w:abstractNumId w:val="13"/>
  </w:num>
  <w:num w:numId="30">
    <w:abstractNumId w:val="2"/>
  </w:num>
  <w:num w:numId="31">
    <w:abstractNumId w:val="3"/>
  </w:num>
  <w:num w:numId="32">
    <w:abstractNumId w:val="35"/>
  </w:num>
  <w:num w:numId="33">
    <w:abstractNumId w:val="34"/>
  </w:num>
  <w:num w:numId="34">
    <w:abstractNumId w:val="29"/>
  </w:num>
  <w:num w:numId="35">
    <w:abstractNumId w:val="25"/>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D2F95"/>
    <w:rsid w:val="00030779"/>
    <w:rsid w:val="00033066"/>
    <w:rsid w:val="00037A64"/>
    <w:rsid w:val="00056087"/>
    <w:rsid w:val="00062A43"/>
    <w:rsid w:val="00070D0D"/>
    <w:rsid w:val="000A522D"/>
    <w:rsid w:val="000E6E1E"/>
    <w:rsid w:val="000E79B9"/>
    <w:rsid w:val="000F36F4"/>
    <w:rsid w:val="0010081B"/>
    <w:rsid w:val="00102781"/>
    <w:rsid w:val="001073C8"/>
    <w:rsid w:val="00113C0D"/>
    <w:rsid w:val="0012310A"/>
    <w:rsid w:val="00132932"/>
    <w:rsid w:val="00141E8A"/>
    <w:rsid w:val="00175CA1"/>
    <w:rsid w:val="00190C56"/>
    <w:rsid w:val="00192AD7"/>
    <w:rsid w:val="001930FE"/>
    <w:rsid w:val="0019359F"/>
    <w:rsid w:val="001E69DF"/>
    <w:rsid w:val="001F1C51"/>
    <w:rsid w:val="00202C42"/>
    <w:rsid w:val="00207DDF"/>
    <w:rsid w:val="00214A99"/>
    <w:rsid w:val="00225351"/>
    <w:rsid w:val="00252B1E"/>
    <w:rsid w:val="0025513A"/>
    <w:rsid w:val="0026458F"/>
    <w:rsid w:val="00287FF6"/>
    <w:rsid w:val="002956F6"/>
    <w:rsid w:val="002A436F"/>
    <w:rsid w:val="002C2FB1"/>
    <w:rsid w:val="002D4451"/>
    <w:rsid w:val="002E1630"/>
    <w:rsid w:val="003004FB"/>
    <w:rsid w:val="00303768"/>
    <w:rsid w:val="00330F9A"/>
    <w:rsid w:val="00374E53"/>
    <w:rsid w:val="0038257D"/>
    <w:rsid w:val="00384210"/>
    <w:rsid w:val="003B7364"/>
    <w:rsid w:val="003D18C4"/>
    <w:rsid w:val="003D211D"/>
    <w:rsid w:val="003D5B44"/>
    <w:rsid w:val="003F5FE1"/>
    <w:rsid w:val="00401D3A"/>
    <w:rsid w:val="0041482B"/>
    <w:rsid w:val="004154F4"/>
    <w:rsid w:val="00423688"/>
    <w:rsid w:val="00425FB6"/>
    <w:rsid w:val="0042601F"/>
    <w:rsid w:val="00432414"/>
    <w:rsid w:val="00446D00"/>
    <w:rsid w:val="00461ADE"/>
    <w:rsid w:val="00466EF1"/>
    <w:rsid w:val="0046798E"/>
    <w:rsid w:val="00491BCA"/>
    <w:rsid w:val="004B2983"/>
    <w:rsid w:val="004E1114"/>
    <w:rsid w:val="004E54A0"/>
    <w:rsid w:val="004F31A0"/>
    <w:rsid w:val="00506AC6"/>
    <w:rsid w:val="005075A7"/>
    <w:rsid w:val="00516186"/>
    <w:rsid w:val="005249D9"/>
    <w:rsid w:val="0054161D"/>
    <w:rsid w:val="0056217E"/>
    <w:rsid w:val="00570C40"/>
    <w:rsid w:val="00591CEF"/>
    <w:rsid w:val="005A56FC"/>
    <w:rsid w:val="005B32A1"/>
    <w:rsid w:val="005B49C6"/>
    <w:rsid w:val="005C4C68"/>
    <w:rsid w:val="005D086C"/>
    <w:rsid w:val="005E2CD9"/>
    <w:rsid w:val="005E2EFA"/>
    <w:rsid w:val="005F13F5"/>
    <w:rsid w:val="005F5097"/>
    <w:rsid w:val="00602F9F"/>
    <w:rsid w:val="00607449"/>
    <w:rsid w:val="00607C4D"/>
    <w:rsid w:val="00612042"/>
    <w:rsid w:val="00616E82"/>
    <w:rsid w:val="00617420"/>
    <w:rsid w:val="006226DF"/>
    <w:rsid w:val="00650A51"/>
    <w:rsid w:val="00657FFE"/>
    <w:rsid w:val="0067199D"/>
    <w:rsid w:val="00680335"/>
    <w:rsid w:val="006817B0"/>
    <w:rsid w:val="00691782"/>
    <w:rsid w:val="006B0F32"/>
    <w:rsid w:val="006D34F7"/>
    <w:rsid w:val="006E2DE8"/>
    <w:rsid w:val="007002AA"/>
    <w:rsid w:val="0070453E"/>
    <w:rsid w:val="007061C8"/>
    <w:rsid w:val="0071169D"/>
    <w:rsid w:val="0074029A"/>
    <w:rsid w:val="00740C09"/>
    <w:rsid w:val="00746304"/>
    <w:rsid w:val="00747775"/>
    <w:rsid w:val="00752E8D"/>
    <w:rsid w:val="00756521"/>
    <w:rsid w:val="0076404F"/>
    <w:rsid w:val="00770EB3"/>
    <w:rsid w:val="00775A40"/>
    <w:rsid w:val="00776352"/>
    <w:rsid w:val="00795B12"/>
    <w:rsid w:val="007A2089"/>
    <w:rsid w:val="007A6366"/>
    <w:rsid w:val="007B0BDE"/>
    <w:rsid w:val="007B1495"/>
    <w:rsid w:val="007C0DE5"/>
    <w:rsid w:val="007D5FBA"/>
    <w:rsid w:val="007D6FD4"/>
    <w:rsid w:val="007F0C53"/>
    <w:rsid w:val="007F368C"/>
    <w:rsid w:val="007F7F76"/>
    <w:rsid w:val="008013FF"/>
    <w:rsid w:val="0080224A"/>
    <w:rsid w:val="008066A8"/>
    <w:rsid w:val="0081027A"/>
    <w:rsid w:val="008334A4"/>
    <w:rsid w:val="00844433"/>
    <w:rsid w:val="0084680D"/>
    <w:rsid w:val="00853C20"/>
    <w:rsid w:val="00856169"/>
    <w:rsid w:val="00856EB2"/>
    <w:rsid w:val="00883DEC"/>
    <w:rsid w:val="00891962"/>
    <w:rsid w:val="008A578A"/>
    <w:rsid w:val="008C3C84"/>
    <w:rsid w:val="008D14BD"/>
    <w:rsid w:val="008E02B3"/>
    <w:rsid w:val="008E6CD9"/>
    <w:rsid w:val="00924DC2"/>
    <w:rsid w:val="00933C47"/>
    <w:rsid w:val="009424C1"/>
    <w:rsid w:val="0095172B"/>
    <w:rsid w:val="009831BA"/>
    <w:rsid w:val="00987103"/>
    <w:rsid w:val="009A4FAF"/>
    <w:rsid w:val="009D6987"/>
    <w:rsid w:val="009F05F8"/>
    <w:rsid w:val="009F14D1"/>
    <w:rsid w:val="00A02678"/>
    <w:rsid w:val="00A06F27"/>
    <w:rsid w:val="00A160CB"/>
    <w:rsid w:val="00A23405"/>
    <w:rsid w:val="00A3192F"/>
    <w:rsid w:val="00A342F0"/>
    <w:rsid w:val="00A40293"/>
    <w:rsid w:val="00A613B4"/>
    <w:rsid w:val="00A9429B"/>
    <w:rsid w:val="00AA38C5"/>
    <w:rsid w:val="00AC745E"/>
    <w:rsid w:val="00AC797F"/>
    <w:rsid w:val="00AD3643"/>
    <w:rsid w:val="00AF064C"/>
    <w:rsid w:val="00AF5E7F"/>
    <w:rsid w:val="00B13496"/>
    <w:rsid w:val="00B1359A"/>
    <w:rsid w:val="00B15094"/>
    <w:rsid w:val="00B156E0"/>
    <w:rsid w:val="00B17741"/>
    <w:rsid w:val="00B2313D"/>
    <w:rsid w:val="00B27B43"/>
    <w:rsid w:val="00B45706"/>
    <w:rsid w:val="00B471A7"/>
    <w:rsid w:val="00B66E0C"/>
    <w:rsid w:val="00B715F2"/>
    <w:rsid w:val="00B73886"/>
    <w:rsid w:val="00B8473A"/>
    <w:rsid w:val="00B8744D"/>
    <w:rsid w:val="00BC4920"/>
    <w:rsid w:val="00BC6024"/>
    <w:rsid w:val="00BD0D3A"/>
    <w:rsid w:val="00BD1C1C"/>
    <w:rsid w:val="00BE4871"/>
    <w:rsid w:val="00C06880"/>
    <w:rsid w:val="00C20C6E"/>
    <w:rsid w:val="00C35A4C"/>
    <w:rsid w:val="00C41F06"/>
    <w:rsid w:val="00C44044"/>
    <w:rsid w:val="00C51BB7"/>
    <w:rsid w:val="00C61715"/>
    <w:rsid w:val="00C67AC0"/>
    <w:rsid w:val="00C85EFA"/>
    <w:rsid w:val="00CA30F0"/>
    <w:rsid w:val="00CC36E1"/>
    <w:rsid w:val="00CC3902"/>
    <w:rsid w:val="00CC6E35"/>
    <w:rsid w:val="00CE33F9"/>
    <w:rsid w:val="00CF23B1"/>
    <w:rsid w:val="00D06FBB"/>
    <w:rsid w:val="00D13FDB"/>
    <w:rsid w:val="00D266A7"/>
    <w:rsid w:val="00D407B5"/>
    <w:rsid w:val="00D528FD"/>
    <w:rsid w:val="00D5331C"/>
    <w:rsid w:val="00D53C47"/>
    <w:rsid w:val="00D57D35"/>
    <w:rsid w:val="00D6045E"/>
    <w:rsid w:val="00D63765"/>
    <w:rsid w:val="00D70A48"/>
    <w:rsid w:val="00D74CE8"/>
    <w:rsid w:val="00D969EF"/>
    <w:rsid w:val="00DA56EE"/>
    <w:rsid w:val="00DB6B5C"/>
    <w:rsid w:val="00DC36DD"/>
    <w:rsid w:val="00DC3E62"/>
    <w:rsid w:val="00DD10FB"/>
    <w:rsid w:val="00DD4EDF"/>
    <w:rsid w:val="00DE41A9"/>
    <w:rsid w:val="00DF3C9D"/>
    <w:rsid w:val="00DF64B8"/>
    <w:rsid w:val="00E05777"/>
    <w:rsid w:val="00E115BC"/>
    <w:rsid w:val="00E12F50"/>
    <w:rsid w:val="00E22376"/>
    <w:rsid w:val="00E341E7"/>
    <w:rsid w:val="00E353BF"/>
    <w:rsid w:val="00E35CEB"/>
    <w:rsid w:val="00E52C97"/>
    <w:rsid w:val="00E85161"/>
    <w:rsid w:val="00E9319E"/>
    <w:rsid w:val="00E961F2"/>
    <w:rsid w:val="00EA4812"/>
    <w:rsid w:val="00EB1F2E"/>
    <w:rsid w:val="00ED3807"/>
    <w:rsid w:val="00EE3344"/>
    <w:rsid w:val="00EF48B4"/>
    <w:rsid w:val="00F14398"/>
    <w:rsid w:val="00F14BF0"/>
    <w:rsid w:val="00F259B0"/>
    <w:rsid w:val="00F32739"/>
    <w:rsid w:val="00F4459A"/>
    <w:rsid w:val="00F46A06"/>
    <w:rsid w:val="00F64A74"/>
    <w:rsid w:val="00F76E1B"/>
    <w:rsid w:val="00F820C4"/>
    <w:rsid w:val="00FA58FF"/>
    <w:rsid w:val="00FC07E4"/>
    <w:rsid w:val="00FD2F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CA"/>
  </w:style>
  <w:style w:type="paragraph" w:styleId="3">
    <w:name w:val="heading 3"/>
    <w:basedOn w:val="a"/>
    <w:link w:val="3Char"/>
    <w:uiPriority w:val="9"/>
    <w:qFormat/>
    <w:rsid w:val="00FA58FF"/>
    <w:pPr>
      <w:spacing w:before="100" w:beforeAutospacing="1" w:after="100" w:afterAutospacing="1"/>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D2F95"/>
    <w:pPr>
      <w:spacing w:before="100" w:beforeAutospacing="1" w:after="100" w:afterAutospacing="1"/>
    </w:pPr>
    <w:rPr>
      <w:rFonts w:ascii="Times New Roman" w:hAnsi="Times New Roman" w:cs="Times New Roman"/>
      <w:lang w:eastAsia="en-GB"/>
    </w:rPr>
  </w:style>
  <w:style w:type="paragraph" w:styleId="a3">
    <w:name w:val="Title"/>
    <w:basedOn w:val="a"/>
    <w:next w:val="a"/>
    <w:link w:val="Char"/>
    <w:uiPriority w:val="10"/>
    <w:qFormat/>
    <w:rsid w:val="00F14BF0"/>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14BF0"/>
    <w:rPr>
      <w:rFonts w:asciiTheme="majorHAnsi" w:eastAsiaTheme="majorEastAsia" w:hAnsiTheme="majorHAnsi" w:cstheme="majorBidi"/>
      <w:spacing w:val="-10"/>
      <w:kern w:val="28"/>
      <w:sz w:val="56"/>
      <w:szCs w:val="56"/>
    </w:rPr>
  </w:style>
  <w:style w:type="character" w:styleId="-">
    <w:name w:val="Hyperlink"/>
    <w:rsid w:val="00E22376"/>
    <w:rPr>
      <w:color w:val="0000FF"/>
      <w:u w:val="single"/>
    </w:rPr>
  </w:style>
  <w:style w:type="paragraph" w:styleId="a4">
    <w:name w:val="No Spacing"/>
    <w:uiPriority w:val="1"/>
    <w:qFormat/>
    <w:rsid w:val="006817B0"/>
    <w:rPr>
      <w:rFonts w:ascii="Calibri" w:eastAsia="Calibri" w:hAnsi="Calibri" w:cs="Times New Roman"/>
      <w:sz w:val="22"/>
      <w:szCs w:val="22"/>
      <w:lang w:val="el-GR"/>
    </w:rPr>
  </w:style>
  <w:style w:type="paragraph" w:styleId="a5">
    <w:name w:val="List Paragraph"/>
    <w:basedOn w:val="a"/>
    <w:uiPriority w:val="34"/>
    <w:qFormat/>
    <w:rsid w:val="00AC745E"/>
    <w:pPr>
      <w:ind w:left="720"/>
      <w:contextualSpacing/>
    </w:pPr>
  </w:style>
  <w:style w:type="character" w:customStyle="1" w:styleId="3Char">
    <w:name w:val="Επικεφαλίδα 3 Char"/>
    <w:basedOn w:val="a0"/>
    <w:link w:val="3"/>
    <w:uiPriority w:val="9"/>
    <w:rsid w:val="00FA58FF"/>
    <w:rPr>
      <w:rFonts w:ascii="Times New Roman" w:eastAsia="Times New Roman" w:hAnsi="Times New Roman" w:cs="Times New Roman"/>
      <w:b/>
      <w:bCs/>
      <w:sz w:val="27"/>
      <w:szCs w:val="27"/>
      <w:lang w:val="el-GR" w:eastAsia="el-GR"/>
    </w:rPr>
  </w:style>
  <w:style w:type="paragraph" w:customStyle="1" w:styleId="wnd-align-justify">
    <w:name w:val="wnd-align-justify"/>
    <w:basedOn w:val="a"/>
    <w:rsid w:val="00EE3344"/>
    <w:pPr>
      <w:spacing w:before="100" w:beforeAutospacing="1" w:after="100" w:afterAutospacing="1"/>
    </w:pPr>
    <w:rPr>
      <w:rFonts w:ascii="Times New Roman" w:eastAsia="Times New Roman" w:hAnsi="Times New Roman" w:cs="Times New Roman"/>
      <w:lang w:val="el-GR" w:eastAsia="el-GR"/>
    </w:rPr>
  </w:style>
  <w:style w:type="character" w:styleId="-0">
    <w:name w:val="FollowedHyperlink"/>
    <w:uiPriority w:val="99"/>
    <w:semiHidden/>
    <w:unhideWhenUsed/>
    <w:rsid w:val="00DA56EE"/>
    <w:rPr>
      <w:color w:val="800080"/>
      <w:u w:val="single"/>
    </w:rPr>
  </w:style>
  <w:style w:type="paragraph" w:customStyle="1" w:styleId="font8">
    <w:name w:val="font_8"/>
    <w:basedOn w:val="a"/>
    <w:rsid w:val="009F05F8"/>
    <w:pPr>
      <w:spacing w:before="100" w:beforeAutospacing="1" w:after="100" w:afterAutospacing="1"/>
    </w:pPr>
    <w:rPr>
      <w:rFonts w:ascii="Times New Roman" w:eastAsia="Times New Roman" w:hAnsi="Times New Roman" w:cs="Times New Roman"/>
      <w:lang w:val="el-GR" w:eastAsia="el-GR"/>
    </w:rPr>
  </w:style>
  <w:style w:type="numbering" w:customStyle="1" w:styleId="ImportedStyle1">
    <w:name w:val="Imported Style 1"/>
    <w:rsid w:val="00ED3807"/>
    <w:pPr>
      <w:numPr>
        <w:numId w:val="34"/>
      </w:numPr>
    </w:pPr>
  </w:style>
  <w:style w:type="table" w:styleId="a6">
    <w:name w:val="Table Grid"/>
    <w:basedOn w:val="a1"/>
    <w:uiPriority w:val="39"/>
    <w:rsid w:val="00DC36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350251">
      <w:bodyDiv w:val="1"/>
      <w:marLeft w:val="0"/>
      <w:marRight w:val="0"/>
      <w:marTop w:val="0"/>
      <w:marBottom w:val="0"/>
      <w:divBdr>
        <w:top w:val="none" w:sz="0" w:space="0" w:color="auto"/>
        <w:left w:val="none" w:sz="0" w:space="0" w:color="auto"/>
        <w:bottom w:val="none" w:sz="0" w:space="0" w:color="auto"/>
        <w:right w:val="none" w:sz="0" w:space="0" w:color="auto"/>
      </w:divBdr>
    </w:div>
    <w:div w:id="302125820">
      <w:bodyDiv w:val="1"/>
      <w:marLeft w:val="0"/>
      <w:marRight w:val="0"/>
      <w:marTop w:val="0"/>
      <w:marBottom w:val="0"/>
      <w:divBdr>
        <w:top w:val="none" w:sz="0" w:space="0" w:color="auto"/>
        <w:left w:val="none" w:sz="0" w:space="0" w:color="auto"/>
        <w:bottom w:val="none" w:sz="0" w:space="0" w:color="auto"/>
        <w:right w:val="none" w:sz="0" w:space="0" w:color="auto"/>
      </w:divBdr>
      <w:divsChild>
        <w:div w:id="1292515690">
          <w:marLeft w:val="0"/>
          <w:marRight w:val="0"/>
          <w:marTop w:val="0"/>
          <w:marBottom w:val="0"/>
          <w:divBdr>
            <w:top w:val="none" w:sz="0" w:space="0" w:color="auto"/>
            <w:left w:val="none" w:sz="0" w:space="0" w:color="auto"/>
            <w:bottom w:val="none" w:sz="0" w:space="0" w:color="auto"/>
            <w:right w:val="none" w:sz="0" w:space="0" w:color="auto"/>
          </w:divBdr>
        </w:div>
        <w:div w:id="979269595">
          <w:marLeft w:val="0"/>
          <w:marRight w:val="0"/>
          <w:marTop w:val="0"/>
          <w:marBottom w:val="0"/>
          <w:divBdr>
            <w:top w:val="none" w:sz="0" w:space="0" w:color="auto"/>
            <w:left w:val="none" w:sz="0" w:space="0" w:color="auto"/>
            <w:bottom w:val="none" w:sz="0" w:space="0" w:color="auto"/>
            <w:right w:val="none" w:sz="0" w:space="0" w:color="auto"/>
          </w:divBdr>
        </w:div>
        <w:div w:id="731545234">
          <w:marLeft w:val="0"/>
          <w:marRight w:val="0"/>
          <w:marTop w:val="0"/>
          <w:marBottom w:val="0"/>
          <w:divBdr>
            <w:top w:val="none" w:sz="0" w:space="0" w:color="auto"/>
            <w:left w:val="none" w:sz="0" w:space="0" w:color="auto"/>
            <w:bottom w:val="none" w:sz="0" w:space="0" w:color="auto"/>
            <w:right w:val="none" w:sz="0" w:space="0" w:color="auto"/>
          </w:divBdr>
        </w:div>
        <w:div w:id="1324508714">
          <w:marLeft w:val="0"/>
          <w:marRight w:val="0"/>
          <w:marTop w:val="0"/>
          <w:marBottom w:val="0"/>
          <w:divBdr>
            <w:top w:val="none" w:sz="0" w:space="0" w:color="auto"/>
            <w:left w:val="none" w:sz="0" w:space="0" w:color="auto"/>
            <w:bottom w:val="none" w:sz="0" w:space="0" w:color="auto"/>
            <w:right w:val="none" w:sz="0" w:space="0" w:color="auto"/>
          </w:divBdr>
        </w:div>
      </w:divsChild>
    </w:div>
    <w:div w:id="435060466">
      <w:bodyDiv w:val="1"/>
      <w:marLeft w:val="0"/>
      <w:marRight w:val="0"/>
      <w:marTop w:val="0"/>
      <w:marBottom w:val="0"/>
      <w:divBdr>
        <w:top w:val="none" w:sz="0" w:space="0" w:color="auto"/>
        <w:left w:val="none" w:sz="0" w:space="0" w:color="auto"/>
        <w:bottom w:val="none" w:sz="0" w:space="0" w:color="auto"/>
        <w:right w:val="none" w:sz="0" w:space="0" w:color="auto"/>
      </w:divBdr>
      <w:divsChild>
        <w:div w:id="744033970">
          <w:marLeft w:val="0"/>
          <w:marRight w:val="0"/>
          <w:marTop w:val="0"/>
          <w:marBottom w:val="0"/>
          <w:divBdr>
            <w:top w:val="none" w:sz="0" w:space="0" w:color="auto"/>
            <w:left w:val="none" w:sz="0" w:space="0" w:color="auto"/>
            <w:bottom w:val="none" w:sz="0" w:space="0" w:color="auto"/>
            <w:right w:val="none" w:sz="0" w:space="0" w:color="auto"/>
          </w:divBdr>
        </w:div>
        <w:div w:id="1292592146">
          <w:marLeft w:val="0"/>
          <w:marRight w:val="0"/>
          <w:marTop w:val="0"/>
          <w:marBottom w:val="0"/>
          <w:divBdr>
            <w:top w:val="none" w:sz="0" w:space="0" w:color="auto"/>
            <w:left w:val="none" w:sz="0" w:space="0" w:color="auto"/>
            <w:bottom w:val="none" w:sz="0" w:space="0" w:color="auto"/>
            <w:right w:val="none" w:sz="0" w:space="0" w:color="auto"/>
          </w:divBdr>
          <w:divsChild>
            <w:div w:id="16078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8785">
      <w:bodyDiv w:val="1"/>
      <w:marLeft w:val="0"/>
      <w:marRight w:val="0"/>
      <w:marTop w:val="0"/>
      <w:marBottom w:val="0"/>
      <w:divBdr>
        <w:top w:val="none" w:sz="0" w:space="0" w:color="auto"/>
        <w:left w:val="none" w:sz="0" w:space="0" w:color="auto"/>
        <w:bottom w:val="none" w:sz="0" w:space="0" w:color="auto"/>
        <w:right w:val="none" w:sz="0" w:space="0" w:color="auto"/>
      </w:divBdr>
    </w:div>
    <w:div w:id="810555506">
      <w:bodyDiv w:val="1"/>
      <w:marLeft w:val="0"/>
      <w:marRight w:val="0"/>
      <w:marTop w:val="0"/>
      <w:marBottom w:val="0"/>
      <w:divBdr>
        <w:top w:val="none" w:sz="0" w:space="0" w:color="auto"/>
        <w:left w:val="none" w:sz="0" w:space="0" w:color="auto"/>
        <w:bottom w:val="none" w:sz="0" w:space="0" w:color="auto"/>
        <w:right w:val="none" w:sz="0" w:space="0" w:color="auto"/>
      </w:divBdr>
      <w:divsChild>
        <w:div w:id="1782188853">
          <w:marLeft w:val="0"/>
          <w:marRight w:val="0"/>
          <w:marTop w:val="0"/>
          <w:marBottom w:val="0"/>
          <w:divBdr>
            <w:top w:val="none" w:sz="0" w:space="0" w:color="auto"/>
            <w:left w:val="none" w:sz="0" w:space="0" w:color="auto"/>
            <w:bottom w:val="none" w:sz="0" w:space="0" w:color="auto"/>
            <w:right w:val="none" w:sz="0" w:space="0" w:color="auto"/>
          </w:divBdr>
        </w:div>
        <w:div w:id="1782407738">
          <w:marLeft w:val="0"/>
          <w:marRight w:val="0"/>
          <w:marTop w:val="0"/>
          <w:marBottom w:val="0"/>
          <w:divBdr>
            <w:top w:val="none" w:sz="0" w:space="0" w:color="auto"/>
            <w:left w:val="none" w:sz="0" w:space="0" w:color="auto"/>
            <w:bottom w:val="none" w:sz="0" w:space="0" w:color="auto"/>
            <w:right w:val="none" w:sz="0" w:space="0" w:color="auto"/>
          </w:divBdr>
        </w:div>
        <w:div w:id="1982109">
          <w:marLeft w:val="0"/>
          <w:marRight w:val="0"/>
          <w:marTop w:val="0"/>
          <w:marBottom w:val="0"/>
          <w:divBdr>
            <w:top w:val="none" w:sz="0" w:space="0" w:color="auto"/>
            <w:left w:val="none" w:sz="0" w:space="0" w:color="auto"/>
            <w:bottom w:val="none" w:sz="0" w:space="0" w:color="auto"/>
            <w:right w:val="none" w:sz="0" w:space="0" w:color="auto"/>
          </w:divBdr>
        </w:div>
      </w:divsChild>
    </w:div>
    <w:div w:id="879243562">
      <w:bodyDiv w:val="1"/>
      <w:marLeft w:val="0"/>
      <w:marRight w:val="0"/>
      <w:marTop w:val="0"/>
      <w:marBottom w:val="0"/>
      <w:divBdr>
        <w:top w:val="none" w:sz="0" w:space="0" w:color="auto"/>
        <w:left w:val="none" w:sz="0" w:space="0" w:color="auto"/>
        <w:bottom w:val="none" w:sz="0" w:space="0" w:color="auto"/>
        <w:right w:val="none" w:sz="0" w:space="0" w:color="auto"/>
      </w:divBdr>
    </w:div>
    <w:div w:id="978148651">
      <w:bodyDiv w:val="1"/>
      <w:marLeft w:val="0"/>
      <w:marRight w:val="0"/>
      <w:marTop w:val="0"/>
      <w:marBottom w:val="0"/>
      <w:divBdr>
        <w:top w:val="none" w:sz="0" w:space="0" w:color="auto"/>
        <w:left w:val="none" w:sz="0" w:space="0" w:color="auto"/>
        <w:bottom w:val="none" w:sz="0" w:space="0" w:color="auto"/>
        <w:right w:val="none" w:sz="0" w:space="0" w:color="auto"/>
      </w:divBdr>
    </w:div>
    <w:div w:id="1094127158">
      <w:bodyDiv w:val="1"/>
      <w:marLeft w:val="0"/>
      <w:marRight w:val="0"/>
      <w:marTop w:val="0"/>
      <w:marBottom w:val="0"/>
      <w:divBdr>
        <w:top w:val="none" w:sz="0" w:space="0" w:color="auto"/>
        <w:left w:val="none" w:sz="0" w:space="0" w:color="auto"/>
        <w:bottom w:val="none" w:sz="0" w:space="0" w:color="auto"/>
        <w:right w:val="none" w:sz="0" w:space="0" w:color="auto"/>
      </w:divBdr>
      <w:divsChild>
        <w:div w:id="1078943559">
          <w:marLeft w:val="0"/>
          <w:marRight w:val="0"/>
          <w:marTop w:val="0"/>
          <w:marBottom w:val="0"/>
          <w:divBdr>
            <w:top w:val="none" w:sz="0" w:space="0" w:color="auto"/>
            <w:left w:val="none" w:sz="0" w:space="0" w:color="auto"/>
            <w:bottom w:val="none" w:sz="0" w:space="0" w:color="auto"/>
            <w:right w:val="none" w:sz="0" w:space="0" w:color="auto"/>
          </w:divBdr>
        </w:div>
        <w:div w:id="297032639">
          <w:marLeft w:val="0"/>
          <w:marRight w:val="0"/>
          <w:marTop w:val="0"/>
          <w:marBottom w:val="0"/>
          <w:divBdr>
            <w:top w:val="none" w:sz="0" w:space="0" w:color="auto"/>
            <w:left w:val="none" w:sz="0" w:space="0" w:color="auto"/>
            <w:bottom w:val="none" w:sz="0" w:space="0" w:color="auto"/>
            <w:right w:val="none" w:sz="0" w:space="0" w:color="auto"/>
          </w:divBdr>
          <w:divsChild>
            <w:div w:id="14055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1418">
      <w:bodyDiv w:val="1"/>
      <w:marLeft w:val="0"/>
      <w:marRight w:val="0"/>
      <w:marTop w:val="0"/>
      <w:marBottom w:val="0"/>
      <w:divBdr>
        <w:top w:val="none" w:sz="0" w:space="0" w:color="auto"/>
        <w:left w:val="none" w:sz="0" w:space="0" w:color="auto"/>
        <w:bottom w:val="none" w:sz="0" w:space="0" w:color="auto"/>
        <w:right w:val="none" w:sz="0" w:space="0" w:color="auto"/>
      </w:divBdr>
    </w:div>
    <w:div w:id="1125124575">
      <w:bodyDiv w:val="1"/>
      <w:marLeft w:val="0"/>
      <w:marRight w:val="0"/>
      <w:marTop w:val="0"/>
      <w:marBottom w:val="0"/>
      <w:divBdr>
        <w:top w:val="none" w:sz="0" w:space="0" w:color="auto"/>
        <w:left w:val="none" w:sz="0" w:space="0" w:color="auto"/>
        <w:bottom w:val="none" w:sz="0" w:space="0" w:color="auto"/>
        <w:right w:val="none" w:sz="0" w:space="0" w:color="auto"/>
      </w:divBdr>
    </w:div>
    <w:div w:id="1371689407">
      <w:bodyDiv w:val="1"/>
      <w:marLeft w:val="0"/>
      <w:marRight w:val="0"/>
      <w:marTop w:val="0"/>
      <w:marBottom w:val="0"/>
      <w:divBdr>
        <w:top w:val="none" w:sz="0" w:space="0" w:color="auto"/>
        <w:left w:val="none" w:sz="0" w:space="0" w:color="auto"/>
        <w:bottom w:val="none" w:sz="0" w:space="0" w:color="auto"/>
        <w:right w:val="none" w:sz="0" w:space="0" w:color="auto"/>
      </w:divBdr>
    </w:div>
    <w:div w:id="1387990394">
      <w:bodyDiv w:val="1"/>
      <w:marLeft w:val="0"/>
      <w:marRight w:val="0"/>
      <w:marTop w:val="0"/>
      <w:marBottom w:val="0"/>
      <w:divBdr>
        <w:top w:val="none" w:sz="0" w:space="0" w:color="auto"/>
        <w:left w:val="none" w:sz="0" w:space="0" w:color="auto"/>
        <w:bottom w:val="none" w:sz="0" w:space="0" w:color="auto"/>
        <w:right w:val="none" w:sz="0" w:space="0" w:color="auto"/>
      </w:divBdr>
      <w:divsChild>
        <w:div w:id="75371734">
          <w:marLeft w:val="0"/>
          <w:marRight w:val="0"/>
          <w:marTop w:val="0"/>
          <w:marBottom w:val="0"/>
          <w:divBdr>
            <w:top w:val="none" w:sz="0" w:space="0" w:color="auto"/>
            <w:left w:val="none" w:sz="0" w:space="0" w:color="auto"/>
            <w:bottom w:val="none" w:sz="0" w:space="0" w:color="auto"/>
            <w:right w:val="none" w:sz="0" w:space="0" w:color="auto"/>
          </w:divBdr>
        </w:div>
        <w:div w:id="1303997043">
          <w:marLeft w:val="0"/>
          <w:marRight w:val="0"/>
          <w:marTop w:val="0"/>
          <w:marBottom w:val="0"/>
          <w:divBdr>
            <w:top w:val="none" w:sz="0" w:space="0" w:color="auto"/>
            <w:left w:val="none" w:sz="0" w:space="0" w:color="auto"/>
            <w:bottom w:val="none" w:sz="0" w:space="0" w:color="auto"/>
            <w:right w:val="none" w:sz="0" w:space="0" w:color="auto"/>
          </w:divBdr>
          <w:divsChild>
            <w:div w:id="1951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1896">
      <w:bodyDiv w:val="1"/>
      <w:marLeft w:val="0"/>
      <w:marRight w:val="0"/>
      <w:marTop w:val="0"/>
      <w:marBottom w:val="0"/>
      <w:divBdr>
        <w:top w:val="none" w:sz="0" w:space="0" w:color="auto"/>
        <w:left w:val="none" w:sz="0" w:space="0" w:color="auto"/>
        <w:bottom w:val="none" w:sz="0" w:space="0" w:color="auto"/>
        <w:right w:val="none" w:sz="0" w:space="0" w:color="auto"/>
      </w:divBdr>
    </w:div>
    <w:div w:id="1801530489">
      <w:bodyDiv w:val="1"/>
      <w:marLeft w:val="0"/>
      <w:marRight w:val="0"/>
      <w:marTop w:val="0"/>
      <w:marBottom w:val="0"/>
      <w:divBdr>
        <w:top w:val="none" w:sz="0" w:space="0" w:color="auto"/>
        <w:left w:val="none" w:sz="0" w:space="0" w:color="auto"/>
        <w:bottom w:val="none" w:sz="0" w:space="0" w:color="auto"/>
        <w:right w:val="none" w:sz="0" w:space="0" w:color="auto"/>
      </w:divBdr>
    </w:div>
    <w:div w:id="1938903654">
      <w:bodyDiv w:val="1"/>
      <w:marLeft w:val="0"/>
      <w:marRight w:val="0"/>
      <w:marTop w:val="0"/>
      <w:marBottom w:val="0"/>
      <w:divBdr>
        <w:top w:val="none" w:sz="0" w:space="0" w:color="auto"/>
        <w:left w:val="none" w:sz="0" w:space="0" w:color="auto"/>
        <w:bottom w:val="none" w:sz="0" w:space="0" w:color="auto"/>
        <w:right w:val="none" w:sz="0" w:space="0" w:color="auto"/>
      </w:divBdr>
    </w:div>
    <w:div w:id="2099984865">
      <w:bodyDiv w:val="1"/>
      <w:marLeft w:val="0"/>
      <w:marRight w:val="0"/>
      <w:marTop w:val="0"/>
      <w:marBottom w:val="0"/>
      <w:divBdr>
        <w:top w:val="none" w:sz="0" w:space="0" w:color="auto"/>
        <w:left w:val="none" w:sz="0" w:space="0" w:color="auto"/>
        <w:bottom w:val="none" w:sz="0" w:space="0" w:color="auto"/>
        <w:right w:val="none" w:sz="0" w:space="0" w:color="auto"/>
      </w:divBdr>
      <w:divsChild>
        <w:div w:id="1742018909">
          <w:marLeft w:val="0"/>
          <w:marRight w:val="0"/>
          <w:marTop w:val="0"/>
          <w:marBottom w:val="0"/>
          <w:divBdr>
            <w:top w:val="none" w:sz="0" w:space="0" w:color="auto"/>
            <w:left w:val="none" w:sz="0" w:space="0" w:color="auto"/>
            <w:bottom w:val="none" w:sz="0" w:space="0" w:color="auto"/>
            <w:right w:val="none" w:sz="0" w:space="0" w:color="auto"/>
          </w:divBdr>
        </w:div>
        <w:div w:id="439182716">
          <w:marLeft w:val="0"/>
          <w:marRight w:val="0"/>
          <w:marTop w:val="0"/>
          <w:marBottom w:val="0"/>
          <w:divBdr>
            <w:top w:val="none" w:sz="0" w:space="0" w:color="auto"/>
            <w:left w:val="none" w:sz="0" w:space="0" w:color="auto"/>
            <w:bottom w:val="none" w:sz="0" w:space="0" w:color="auto"/>
            <w:right w:val="none" w:sz="0" w:space="0" w:color="auto"/>
          </w:divBdr>
          <w:divsChild>
            <w:div w:id="2402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1731</Words>
  <Characters>9353</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Χρήστης των Windows</cp:lastModifiedBy>
  <cp:revision>30</cp:revision>
  <dcterms:created xsi:type="dcterms:W3CDTF">2021-01-28T06:33:00Z</dcterms:created>
  <dcterms:modified xsi:type="dcterms:W3CDTF">2021-01-28T19:29:00Z</dcterms:modified>
</cp:coreProperties>
</file>